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8BF4E">
      <w:pPr>
        <w:spacing w:line="560" w:lineRule="exact"/>
        <w:rPr>
          <w:rFonts w:hint="default" w:ascii="仿宋_GB2312" w:eastAsia="仿宋_GB2312"/>
          <w:color w:val="000000"/>
          <w:sz w:val="32"/>
          <w:lang w:val="en-US" w:eastAsia="zh-CN"/>
        </w:rPr>
      </w:pPr>
      <w:bookmarkStart w:id="0" w:name="_Hlk100760223"/>
      <w:r>
        <w:rPr>
          <w:rFonts w:hint="eastAsia" w:ascii="仿宋_GB2312" w:eastAsia="仿宋_GB2312"/>
          <w:color w:val="000000"/>
          <w:sz w:val="32"/>
          <w:lang w:val="en-US" w:eastAsia="zh-CN"/>
        </w:rPr>
        <w:t>附件5-1</w:t>
      </w:r>
    </w:p>
    <w:p w14:paraId="669ECBFF">
      <w:pPr>
        <w:jc w:val="left"/>
        <w:rPr>
          <w:rFonts w:hint="eastAsia" w:ascii="黑体" w:eastAsia="黑体"/>
          <w:color w:val="000000"/>
        </w:rPr>
      </w:pPr>
    </w:p>
    <w:p w14:paraId="428D8F78">
      <w:pPr>
        <w:rPr>
          <w:rFonts w:hint="eastAsia" w:ascii="黑体" w:eastAsia="黑体"/>
          <w:color w:val="000000"/>
        </w:rPr>
      </w:pPr>
    </w:p>
    <w:p w14:paraId="1D480EAF">
      <w:pPr>
        <w:jc w:val="left"/>
        <w:rPr>
          <w:rFonts w:hint="eastAsia" w:ascii="黑体" w:eastAsia="黑体"/>
          <w:sz w:val="32"/>
          <w:szCs w:val="32"/>
          <w:highlight w:val="yellow"/>
        </w:rPr>
      </w:pPr>
    </w:p>
    <w:p w14:paraId="370C3BC6">
      <w:pPr>
        <w:rPr>
          <w:rFonts w:hint="eastAsia" w:ascii="黑体" w:eastAsia="黑体"/>
          <w:color w:val="000000"/>
        </w:rPr>
      </w:pPr>
    </w:p>
    <w:p w14:paraId="22993B95">
      <w:pPr>
        <w:spacing w:line="560" w:lineRule="exact"/>
        <w:jc w:val="center"/>
        <w:rPr>
          <w:rFonts w:ascii="黑体" w:hAnsi="黑体" w:eastAsia="黑体" w:cs="黑体"/>
          <w:b/>
          <w:bCs/>
          <w:color w:val="000000"/>
          <w:spacing w:val="40"/>
          <w:sz w:val="44"/>
          <w:szCs w:val="44"/>
        </w:rPr>
      </w:pPr>
      <w:r>
        <w:rPr>
          <w:rFonts w:hint="eastAsia" w:ascii="黑体" w:hAnsi="黑体" w:eastAsia="黑体" w:cs="黑体"/>
          <w:b/>
          <w:bCs/>
          <w:color w:val="000000"/>
          <w:spacing w:val="40"/>
          <w:sz w:val="44"/>
          <w:szCs w:val="44"/>
        </w:rPr>
        <w:t>深圳虚拟电厂精准响应技术服务</w:t>
      </w:r>
    </w:p>
    <w:p w14:paraId="596E0980">
      <w:pPr>
        <w:spacing w:line="560" w:lineRule="exact"/>
        <w:jc w:val="center"/>
        <w:rPr>
          <w:rFonts w:ascii="黑体" w:hAnsi="黑体" w:eastAsia="黑体" w:cs="黑体"/>
          <w:b/>
          <w:bCs/>
          <w:color w:val="000000"/>
          <w:spacing w:val="40"/>
          <w:sz w:val="44"/>
          <w:szCs w:val="44"/>
        </w:rPr>
      </w:pPr>
    </w:p>
    <w:p w14:paraId="26026602">
      <w:pPr>
        <w:spacing w:line="560" w:lineRule="exact"/>
        <w:jc w:val="center"/>
        <w:rPr>
          <w:rFonts w:hint="eastAsia" w:ascii="黑体" w:hAnsi="黑体" w:eastAsia="黑体" w:cs="黑体"/>
          <w:b/>
          <w:bCs/>
          <w:color w:val="000000"/>
          <w:spacing w:val="40"/>
          <w:sz w:val="44"/>
          <w:szCs w:val="44"/>
        </w:rPr>
      </w:pPr>
      <w:r>
        <w:rPr>
          <w:rFonts w:hint="eastAsia" w:ascii="黑体" w:hAnsi="黑体" w:eastAsia="黑体" w:cs="黑体"/>
          <w:b/>
          <w:bCs/>
          <w:color w:val="000000"/>
          <w:spacing w:val="40"/>
          <w:sz w:val="44"/>
          <w:szCs w:val="44"/>
        </w:rPr>
        <w:t>代理协议</w:t>
      </w:r>
    </w:p>
    <w:p w14:paraId="0D0CEFB4">
      <w:pPr>
        <w:spacing w:line="560" w:lineRule="exact"/>
        <w:jc w:val="center"/>
        <w:rPr>
          <w:rFonts w:hint="eastAsia" w:ascii="黑体" w:hAnsi="黑体" w:eastAsia="黑体" w:cs="黑体"/>
          <w:b/>
          <w:bCs/>
          <w:color w:val="000000"/>
          <w:spacing w:val="40"/>
          <w:sz w:val="44"/>
          <w:szCs w:val="44"/>
        </w:rPr>
      </w:pPr>
    </w:p>
    <w:p w14:paraId="22EE0311">
      <w:pPr>
        <w:jc w:val="center"/>
        <w:rPr>
          <w:rFonts w:ascii="仿宋_GB2312"/>
          <w:b/>
          <w:color w:val="000000"/>
          <w:sz w:val="44"/>
        </w:rPr>
      </w:pPr>
    </w:p>
    <w:p w14:paraId="6C103DE6">
      <w:pPr>
        <w:pStyle w:val="2"/>
      </w:pPr>
    </w:p>
    <w:p w14:paraId="4D1F04B8"/>
    <w:p w14:paraId="7F51890C">
      <w:pPr>
        <w:pStyle w:val="2"/>
      </w:pPr>
    </w:p>
    <w:p w14:paraId="7686CFF8"/>
    <w:p w14:paraId="7160D9D4">
      <w:pPr>
        <w:pStyle w:val="2"/>
      </w:pPr>
    </w:p>
    <w:p w14:paraId="4FBD2A2B">
      <w:pPr>
        <w:rPr>
          <w:rFonts w:hint="eastAsia"/>
        </w:rPr>
      </w:pPr>
    </w:p>
    <w:p w14:paraId="431DA4DE">
      <w:pPr>
        <w:ind w:left="2100" w:leftChars="1000"/>
        <w:rPr>
          <w:rFonts w:ascii="黑体" w:hAnsi="黑体" w:eastAsia="黑体"/>
          <w:sz w:val="36"/>
          <w:szCs w:val="36"/>
        </w:rPr>
      </w:pPr>
      <w:r>
        <w:rPr>
          <w:rFonts w:hint="eastAsia" w:ascii="黑体" w:hAnsi="黑体" w:eastAsia="黑体"/>
          <w:sz w:val="36"/>
          <w:szCs w:val="36"/>
        </w:rPr>
        <w:t>甲方：</w:t>
      </w:r>
    </w:p>
    <w:p w14:paraId="3F27F8E5">
      <w:pPr>
        <w:pStyle w:val="2"/>
        <w:ind w:left="2100" w:leftChars="1000"/>
        <w:rPr>
          <w:rFonts w:ascii="黑体" w:hAnsi="黑体" w:eastAsia="黑体"/>
          <w:sz w:val="36"/>
          <w:szCs w:val="36"/>
        </w:rPr>
      </w:pPr>
      <w:r>
        <w:rPr>
          <w:rFonts w:hint="eastAsia" w:ascii="黑体" w:hAnsi="黑体" w:eastAsia="黑体"/>
          <w:sz w:val="36"/>
          <w:szCs w:val="36"/>
        </w:rPr>
        <w:t>乙方：</w:t>
      </w:r>
    </w:p>
    <w:p w14:paraId="10F434B0"/>
    <w:p w14:paraId="2D27A590">
      <w:pPr>
        <w:pStyle w:val="2"/>
      </w:pPr>
    </w:p>
    <w:p w14:paraId="399674D3">
      <w:pPr>
        <w:rPr>
          <w:rFonts w:hint="eastAsia"/>
        </w:rPr>
      </w:pPr>
    </w:p>
    <w:p w14:paraId="55677522">
      <w:pPr>
        <w:jc w:val="center"/>
        <w:rPr>
          <w:rFonts w:hint="eastAsia" w:ascii="黑体" w:hAnsi="黑体" w:eastAsia="黑体"/>
          <w:sz w:val="36"/>
          <w:szCs w:val="32"/>
        </w:rPr>
      </w:pPr>
      <w:r>
        <w:rPr>
          <w:rFonts w:hint="eastAsia" w:ascii="黑体" w:hAnsi="黑体" w:eastAsia="黑体"/>
          <w:sz w:val="36"/>
          <w:szCs w:val="32"/>
        </w:rPr>
        <w:t>日期：XX年XX月XX日</w:t>
      </w:r>
    </w:p>
    <w:p w14:paraId="04A94A29">
      <w:pPr>
        <w:rPr>
          <w:rFonts w:hint="eastAsia" w:ascii="仿宋_GB2312"/>
          <w:color w:val="000000"/>
          <w:sz w:val="28"/>
        </w:rPr>
      </w:pPr>
    </w:p>
    <w:p w14:paraId="78DF93A2">
      <w:pPr>
        <w:rPr>
          <w:rFonts w:hint="eastAsia" w:ascii="仿宋_GB2312"/>
          <w:color w:val="000000"/>
          <w:sz w:val="28"/>
        </w:rPr>
      </w:pPr>
    </w:p>
    <w:p w14:paraId="605F498B">
      <w:pPr>
        <w:ind w:firstLine="640" w:firstLineChars="200"/>
        <w:rPr>
          <w:rFonts w:hint="eastAsia" w:ascii="仿宋_GB2312" w:hAnsi="仿宋_GB2312" w:eastAsia="仿宋_GB2312" w:cs="仿宋_GB2312"/>
          <w:sz w:val="32"/>
          <w:szCs w:val="32"/>
        </w:rPr>
      </w:pPr>
      <w:bookmarkStart w:id="1" w:name="_Toc17162"/>
      <w:bookmarkStart w:id="2" w:name="_Toc19228"/>
      <w:bookmarkStart w:id="3" w:name="_Toc8275"/>
      <w:bookmarkStart w:id="4" w:name="_Toc18041"/>
      <w:bookmarkStart w:id="5" w:name="_Toc8727"/>
      <w:bookmarkStart w:id="6" w:name="_Toc9895"/>
      <w:r>
        <w:rPr>
          <w:rFonts w:hint="eastAsia" w:ascii="仿宋_GB2312" w:hAnsi="仿宋_GB2312" w:eastAsia="仿宋_GB2312" w:cs="仿宋_GB2312"/>
          <w:color w:val="000000"/>
          <w:sz w:val="32"/>
          <w:szCs w:val="32"/>
        </w:rPr>
        <w:t>本协议由</w:t>
      </w:r>
      <w:r>
        <w:rPr>
          <w:rFonts w:hint="eastAsia" w:ascii="仿宋_GB2312" w:hAnsi="仿宋_GB2312" w:eastAsia="仿宋_GB2312" w:cs="仿宋_GB2312"/>
          <w:sz w:val="32"/>
          <w:szCs w:val="32"/>
        </w:rPr>
        <w:t>下列双方签署：</w:t>
      </w:r>
      <w:bookmarkEnd w:id="1"/>
      <w:bookmarkEnd w:id="2"/>
      <w:bookmarkEnd w:id="3"/>
      <w:bookmarkEnd w:id="4"/>
      <w:bookmarkEnd w:id="5"/>
      <w:bookmarkEnd w:id="6"/>
    </w:p>
    <w:p w14:paraId="4E4F03A5">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（1）电力用户（以下简称甲方）：</w:t>
      </w:r>
      <w:r>
        <w:rPr>
          <w:rFonts w:hint="eastAsia"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5B5CE907">
      <w:pPr>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用电户号：</w:t>
      </w:r>
      <w:r>
        <w:rPr>
          <w:rFonts w:hint="eastAsia"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，系一家具有法人资格/经法人单位授权的电力用户，企业所在地址：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，税务登记号：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，法定代表人/负责人：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，身份证号码：</w:t>
      </w:r>
      <w:r>
        <w:rPr>
          <w:rFonts w:hint="eastAsia"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673E561E">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甲方联络通讯信息：</w:t>
      </w:r>
    </w:p>
    <w:p w14:paraId="40A51E80">
      <w:pPr>
        <w:spacing w:line="560" w:lineRule="exact"/>
        <w:rPr>
          <w:rFonts w:hint="eastAsia" w:eastAsia="仿宋_GB2312"/>
          <w:color w:val="000000"/>
          <w:sz w:val="24"/>
          <w:szCs w:val="24"/>
          <w:u w:val="single"/>
        </w:rPr>
      </w:pPr>
      <w:r>
        <w:rPr>
          <w:rFonts w:hint="eastAsia" w:eastAsia="仿宋_GB2312"/>
          <w:color w:val="000000"/>
          <w:sz w:val="32"/>
          <w:szCs w:val="32"/>
        </w:rPr>
        <w:t>联系人：</w:t>
      </w:r>
      <w:r>
        <w:rPr>
          <w:rFonts w:hint="eastAsia" w:eastAsia="仿宋_GB2312"/>
          <w:color w:val="000000"/>
          <w:sz w:val="24"/>
          <w:szCs w:val="24"/>
          <w:u w:val="single"/>
        </w:rPr>
        <w:t xml:space="preserve">                    </w:t>
      </w:r>
      <w:r>
        <w:rPr>
          <w:rFonts w:hint="eastAsia" w:eastAsia="仿宋_GB2312"/>
          <w:color w:val="000000"/>
          <w:sz w:val="32"/>
          <w:szCs w:val="32"/>
        </w:rPr>
        <w:t xml:space="preserve"> 电子邮箱：</w:t>
      </w:r>
      <w:r>
        <w:rPr>
          <w:rFonts w:hint="eastAsia" w:eastAsia="仿宋_GB2312"/>
          <w:color w:val="000000"/>
          <w:sz w:val="24"/>
          <w:szCs w:val="24"/>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eastAsia="仿宋_GB2312"/>
          <w:color w:val="000000"/>
          <w:sz w:val="24"/>
          <w:szCs w:val="24"/>
          <w:u w:val="single"/>
        </w:rPr>
        <w:t xml:space="preserve">                  </w:t>
      </w:r>
    </w:p>
    <w:p w14:paraId="09CF622B">
      <w:pPr>
        <w:spacing w:line="560" w:lineRule="exact"/>
        <w:rPr>
          <w:rFonts w:hint="eastAsia" w:eastAsia="仿宋_GB2312"/>
          <w:color w:val="000000"/>
          <w:sz w:val="24"/>
          <w:szCs w:val="24"/>
          <w:u w:val="single"/>
        </w:rPr>
      </w:pPr>
      <w:r>
        <w:rPr>
          <w:rFonts w:hint="eastAsia" w:eastAsia="仿宋_GB2312"/>
          <w:color w:val="000000"/>
          <w:sz w:val="32"/>
          <w:szCs w:val="32"/>
        </w:rPr>
        <w:t>手  机：</w:t>
      </w:r>
      <w:r>
        <w:rPr>
          <w:rFonts w:hint="eastAsia" w:eastAsia="仿宋_GB2312"/>
          <w:color w:val="000000"/>
          <w:sz w:val="24"/>
          <w:szCs w:val="24"/>
          <w:u w:val="single"/>
        </w:rPr>
        <w:t xml:space="preserve">                    </w:t>
      </w:r>
      <w:r>
        <w:rPr>
          <w:rFonts w:hint="eastAsia" w:eastAsia="仿宋_GB2312"/>
          <w:color w:val="000000"/>
          <w:sz w:val="32"/>
          <w:szCs w:val="32"/>
        </w:rPr>
        <w:t xml:space="preserve"> 办公电话：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eastAsia="仿宋_GB2312"/>
          <w:color w:val="000000"/>
          <w:sz w:val="24"/>
          <w:szCs w:val="24"/>
          <w:u w:val="single"/>
        </w:rPr>
        <w:t xml:space="preserve"> </w:t>
      </w:r>
    </w:p>
    <w:p w14:paraId="1EAE9280">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u w:val="single"/>
        </w:rPr>
        <w:t xml:space="preserve">                                            </w:t>
      </w:r>
    </w:p>
    <w:p w14:paraId="047A44B2">
      <w:pPr>
        <w:spacing w:line="560" w:lineRule="exact"/>
        <w:ind w:firstLine="64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（2）负荷聚合商（以下简称乙方）：</w:t>
      </w:r>
      <w:r>
        <w:rPr>
          <w:rFonts w:hint="eastAsia"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2736A50A">
      <w:pPr>
        <w:spacing w:line="5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聚合商编号（系统注册获取）：</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，系一家具有法人资格/经法人单位授权的负荷聚合商，企业所在地：</w:t>
      </w:r>
      <w:r>
        <w:rPr>
          <w:rFonts w:hint="eastAsia"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color w:val="000000"/>
          <w:sz w:val="32"/>
          <w:szCs w:val="32"/>
          <w:u w:val="single"/>
        </w:rPr>
        <w:t xml:space="preserve">       </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，法定代表人/负责人：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35FD0001">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乙方联络通讯信息：</w:t>
      </w:r>
    </w:p>
    <w:p w14:paraId="7D63D014">
      <w:pPr>
        <w:spacing w:line="560" w:lineRule="exact"/>
        <w:rPr>
          <w:rFonts w:hint="eastAsia" w:eastAsia="仿宋_GB2312"/>
          <w:color w:val="000000"/>
          <w:sz w:val="24"/>
          <w:szCs w:val="24"/>
          <w:u w:val="single"/>
        </w:rPr>
      </w:pPr>
      <w:r>
        <w:rPr>
          <w:rFonts w:hint="eastAsia" w:eastAsia="仿宋_GB2312"/>
          <w:color w:val="000000"/>
          <w:sz w:val="32"/>
          <w:szCs w:val="32"/>
        </w:rPr>
        <w:t>联系人：</w:t>
      </w:r>
      <w:r>
        <w:rPr>
          <w:rFonts w:hint="eastAsia" w:eastAsia="仿宋_GB2312"/>
          <w:color w:val="000000"/>
          <w:sz w:val="24"/>
          <w:szCs w:val="24"/>
          <w:u w:val="single"/>
        </w:rPr>
        <w:t xml:space="preserve">                    </w:t>
      </w:r>
      <w:r>
        <w:rPr>
          <w:rFonts w:hint="eastAsia" w:eastAsia="仿宋_GB2312"/>
          <w:color w:val="000000"/>
          <w:sz w:val="32"/>
          <w:szCs w:val="32"/>
        </w:rPr>
        <w:t xml:space="preserve"> 电子邮箱：</w:t>
      </w:r>
      <w:r>
        <w:rPr>
          <w:rFonts w:hint="eastAsia" w:eastAsia="仿宋_GB2312"/>
          <w:color w:val="000000"/>
          <w:sz w:val="24"/>
          <w:szCs w:val="24"/>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eastAsia="仿宋_GB2312"/>
          <w:color w:val="000000"/>
          <w:sz w:val="24"/>
          <w:szCs w:val="24"/>
          <w:u w:val="single"/>
        </w:rPr>
        <w:t xml:space="preserve">                  </w:t>
      </w:r>
    </w:p>
    <w:p w14:paraId="7DAF01A2">
      <w:pPr>
        <w:spacing w:line="560" w:lineRule="exact"/>
        <w:rPr>
          <w:rFonts w:hint="eastAsia" w:eastAsia="仿宋_GB2312"/>
          <w:color w:val="000000"/>
          <w:sz w:val="32"/>
          <w:szCs w:val="32"/>
        </w:rPr>
      </w:pPr>
      <w:r>
        <w:rPr>
          <w:rFonts w:hint="eastAsia" w:eastAsia="仿宋_GB2312"/>
          <w:color w:val="000000"/>
          <w:sz w:val="32"/>
          <w:szCs w:val="32"/>
        </w:rPr>
        <w:t>手  机：</w:t>
      </w:r>
      <w:r>
        <w:rPr>
          <w:rFonts w:hint="eastAsia" w:eastAsia="仿宋_GB2312"/>
          <w:color w:val="000000"/>
          <w:sz w:val="24"/>
          <w:szCs w:val="24"/>
          <w:u w:val="single"/>
        </w:rPr>
        <w:t xml:space="preserve">                    </w:t>
      </w:r>
      <w:r>
        <w:rPr>
          <w:rFonts w:hint="eastAsia" w:eastAsia="仿宋_GB2312"/>
          <w:color w:val="000000"/>
          <w:sz w:val="32"/>
          <w:szCs w:val="32"/>
        </w:rPr>
        <w:t xml:space="preserve"> 办公电话：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eastAsia="仿宋_GB2312"/>
          <w:color w:val="000000"/>
          <w:sz w:val="24"/>
          <w:szCs w:val="24"/>
          <w:u w:val="single"/>
        </w:rPr>
        <w:t xml:space="preserve">                   </w:t>
      </w:r>
    </w:p>
    <w:p w14:paraId="670E7F32">
      <w:pPr>
        <w:spacing w:line="560" w:lineRule="exact"/>
        <w:rPr>
          <w:rFonts w:hint="eastAsia" w:ascii="仿宋_GB2312" w:hAnsi="仿宋_GB2312" w:eastAsia="仿宋_GB2312" w:cs="仿宋_GB2312"/>
          <w:color w:val="000000"/>
          <w:sz w:val="32"/>
          <w:szCs w:val="32"/>
        </w:rPr>
      </w:pPr>
      <w:bookmarkStart w:id="7" w:name="_Toc26494"/>
      <w:bookmarkStart w:id="8" w:name="_Toc22637"/>
      <w:bookmarkStart w:id="9" w:name="_Toc13939"/>
      <w:bookmarkStart w:id="10" w:name="_Toc8118"/>
      <w:bookmarkStart w:id="11" w:name="_Toc15736"/>
      <w:bookmarkStart w:id="12" w:name="_Toc31059"/>
      <w:bookmarkStart w:id="13" w:name="_Toc12883"/>
      <w:bookmarkStart w:id="14" w:name="_Toc2789"/>
      <w:bookmarkStart w:id="15" w:name="_Toc3044"/>
      <w:bookmarkStart w:id="16" w:name="_Toc17649"/>
      <w:bookmarkStart w:id="17" w:name="_Toc26909"/>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u w:val="single"/>
        </w:rPr>
        <w:t xml:space="preserve">                                              </w:t>
      </w:r>
    </w:p>
    <w:bookmarkEnd w:id="7"/>
    <w:bookmarkEnd w:id="8"/>
    <w:bookmarkEnd w:id="9"/>
    <w:bookmarkEnd w:id="10"/>
    <w:bookmarkEnd w:id="11"/>
    <w:bookmarkEnd w:id="12"/>
    <w:bookmarkEnd w:id="13"/>
    <w:bookmarkEnd w:id="14"/>
    <w:bookmarkEnd w:id="15"/>
    <w:bookmarkEnd w:id="16"/>
    <w:bookmarkEnd w:id="17"/>
    <w:p w14:paraId="344FFB42">
      <w:pPr>
        <w:spacing w:line="560" w:lineRule="exact"/>
        <w:ind w:firstLine="641"/>
        <w:jc w:val="left"/>
        <w:rPr>
          <w:rFonts w:ascii="仿宋_GB2312" w:hAnsi="仿宋_GB2312" w:eastAsia="仿宋_GB2312" w:cs="仿宋_GB2312"/>
          <w:b/>
          <w:bCs/>
          <w:color w:val="000000"/>
          <w:sz w:val="32"/>
          <w:szCs w:val="32"/>
        </w:rPr>
      </w:pPr>
      <w:bookmarkStart w:id="18" w:name="_Toc24857"/>
      <w:bookmarkStart w:id="19" w:name="_Toc9901"/>
      <w:bookmarkStart w:id="20" w:name="_Toc21361"/>
      <w:bookmarkStart w:id="21" w:name="_Toc5979"/>
      <w:bookmarkStart w:id="22" w:name="_Toc28390"/>
      <w:bookmarkStart w:id="23" w:name="_Toc17946"/>
      <w:bookmarkStart w:id="24" w:name="_Toc9162"/>
      <w:bookmarkStart w:id="25" w:name="_Toc24360"/>
      <w:bookmarkStart w:id="26" w:name="_Toc15850"/>
      <w:bookmarkStart w:id="27" w:name="_Toc7383"/>
      <w:bookmarkStart w:id="28" w:name="_Toc30564"/>
      <w:bookmarkStart w:id="29" w:name="_Toc19133"/>
    </w:p>
    <w:p w14:paraId="5A2B9616">
      <w:pPr>
        <w:spacing w:line="560" w:lineRule="exact"/>
        <w:ind w:firstLine="641"/>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协议有效期：     年   月   日至     年   月   日</w:t>
      </w:r>
    </w:p>
    <w:p w14:paraId="652CF2D1">
      <w:r>
        <w:br w:type="page"/>
      </w:r>
      <w:bookmarkStart w:id="30" w:name="_Toc3622"/>
    </w:p>
    <w:p w14:paraId="5CF33DB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精准响应技术服务定义：当深圳电网电力供应存在缺口、电网断面或设备存在重过载风险，或其他经电网评估的需要应用虚拟电厂组织精准响应的情况下，符合准入要求、技术条件的虚拟电厂运营商，通过管控和运营可调节资源，提供精准响应服务。</w:t>
      </w:r>
    </w:p>
    <w:p w14:paraId="09E2F7B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负荷聚合商通过管控和运营其聚合代理的电力用户，向管理中心提供精准响应服务。被代理的用户需要和负荷聚合商签订和履行代理协议。</w:t>
      </w:r>
    </w:p>
    <w:p w14:paraId="7588F2D4">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双方就代理合作模式陈述如下：</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14:paraId="3624C36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p>
    <w:p w14:paraId="32CD2A3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p>
    <w:p w14:paraId="24A52A58">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w:t>
      </w:r>
    </w:p>
    <w:p w14:paraId="1A97E0E8">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甲乙双方本着平等、自愿、诚信的原则，就精准响应代理事宜达成以下协议：</w:t>
      </w:r>
    </w:p>
    <w:p w14:paraId="2AF06608">
      <w:pPr>
        <w:pStyle w:val="4"/>
        <w:spacing w:line="560" w:lineRule="exact"/>
        <w:jc w:val="center"/>
      </w:pPr>
      <w:bookmarkStart w:id="31" w:name="_Toc15698"/>
      <w:r>
        <w:t>第</w:t>
      </w:r>
      <w:r>
        <w:rPr>
          <w:rFonts w:hint="eastAsia"/>
        </w:rPr>
        <w:t>一</w:t>
      </w:r>
      <w:r>
        <w:t>章　双方陈述</w:t>
      </w:r>
      <w:bookmarkEnd w:id="31"/>
    </w:p>
    <w:p w14:paraId="17DF5F3A">
      <w:pPr>
        <w:ind w:firstLine="640" w:firstLineChars="200"/>
        <w:rPr>
          <w:rFonts w:ascii="仿宋_GB2312" w:hAnsi="仿宋_GB2312" w:eastAsia="仿宋_GB2312" w:cs="仿宋_GB2312"/>
          <w:color w:val="000000"/>
          <w:sz w:val="32"/>
          <w:szCs w:val="32"/>
        </w:rPr>
      </w:pPr>
      <w:bookmarkStart w:id="32" w:name="_Toc8564"/>
      <w:bookmarkStart w:id="33" w:name="_Toc7875"/>
      <w:bookmarkStart w:id="34" w:name="_Toc29358"/>
      <w:r>
        <w:rPr>
          <w:rFonts w:hint="eastAsia" w:ascii="仿宋_GB2312" w:hAnsi="仿宋_GB2312" w:eastAsia="仿宋_GB2312" w:cs="仿宋_GB2312"/>
          <w:color w:val="000000"/>
          <w:sz w:val="32"/>
          <w:szCs w:val="32"/>
        </w:rPr>
        <w:t>甲、乙双方任何一方在此向</w:t>
      </w:r>
      <w:r>
        <w:rPr>
          <w:rFonts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rPr>
        <w:t>方陈述如下：</w:t>
      </w:r>
      <w:bookmarkEnd w:id="32"/>
      <w:bookmarkEnd w:id="33"/>
      <w:bookmarkEnd w:id="34"/>
    </w:p>
    <w:p w14:paraId="4616EB69">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本方为一家依法设立并合法存续的企业，有权签署并有能力履行本协议。</w:t>
      </w:r>
    </w:p>
    <w:p w14:paraId="279B4D43">
      <w:pPr>
        <w:pStyle w:val="4"/>
        <w:jc w:val="center"/>
      </w:pPr>
      <w:bookmarkStart w:id="35" w:name="_Toc23391"/>
      <w:r>
        <w:t>第</w:t>
      </w:r>
      <w:r>
        <w:rPr>
          <w:rFonts w:hint="eastAsia"/>
        </w:rPr>
        <w:t>二</w:t>
      </w:r>
      <w:r>
        <w:t>章　</w:t>
      </w:r>
      <w:r>
        <w:rPr>
          <w:rFonts w:hint="eastAsia"/>
        </w:rPr>
        <w:t>双</w:t>
      </w:r>
      <w:r>
        <w:t>方权利和义务</w:t>
      </w:r>
      <w:bookmarkEnd w:id="18"/>
      <w:bookmarkEnd w:id="19"/>
      <w:bookmarkEnd w:id="20"/>
      <w:bookmarkEnd w:id="21"/>
      <w:bookmarkEnd w:id="22"/>
      <w:bookmarkEnd w:id="23"/>
      <w:bookmarkEnd w:id="24"/>
      <w:bookmarkEnd w:id="25"/>
      <w:bookmarkEnd w:id="26"/>
      <w:bookmarkEnd w:id="27"/>
      <w:bookmarkEnd w:id="28"/>
      <w:bookmarkEnd w:id="29"/>
      <w:bookmarkEnd w:id="30"/>
      <w:bookmarkEnd w:id="35"/>
    </w:p>
    <w:p w14:paraId="346C1040">
      <w:pPr>
        <w:ind w:firstLine="640" w:firstLineChars="200"/>
        <w:rPr>
          <w:rFonts w:hint="eastAsia" w:ascii="仿宋_GB2312" w:hAnsi="仿宋_GB2312" w:eastAsia="仿宋_GB2312" w:cs="仿宋_GB2312"/>
          <w:color w:val="000000"/>
          <w:sz w:val="32"/>
          <w:szCs w:val="32"/>
        </w:rPr>
      </w:pPr>
      <w:bookmarkStart w:id="36" w:name="_Toc19535"/>
      <w:bookmarkStart w:id="37" w:name="_Toc16395"/>
      <w:bookmarkStart w:id="38" w:name="_Toc29790"/>
      <w:r>
        <w:rPr>
          <w:rFonts w:hint="eastAsia" w:ascii="仿宋_GB2312" w:hAnsi="仿宋_GB2312" w:eastAsia="仿宋_GB2312" w:cs="仿宋_GB2312"/>
          <w:color w:val="000000"/>
          <w:sz w:val="32"/>
          <w:szCs w:val="32"/>
        </w:rPr>
        <w:t>2.1甲方的权利包括：</w:t>
      </w:r>
      <w:bookmarkEnd w:id="36"/>
      <w:bookmarkEnd w:id="37"/>
      <w:bookmarkEnd w:id="38"/>
    </w:p>
    <w:p w14:paraId="09915A36">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2.1.1根据与供电企业签订的《供用电合同》，按照国家法律、法规、部门规章等获取供电企业提供的有关接入和用电服务。</w:t>
      </w:r>
    </w:p>
    <w:p w14:paraId="12ABAFA6">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2.1.2获得乙方履行本协议义务相关的信息、资料及查阅基线负荷、计量、响应结算等数据。</w:t>
      </w:r>
    </w:p>
    <w:p w14:paraId="42AAA0ED">
      <w:pPr>
        <w:tabs>
          <w:tab w:val="left" w:pos="0"/>
        </w:tabs>
        <w:ind w:firstLine="640" w:firstLineChars="200"/>
        <w:rPr>
          <w:rFonts w:hint="eastAsia" w:ascii="仿宋_GB2312" w:hAnsi="仿宋_GB2312" w:eastAsia="仿宋_GB2312" w:cs="仿宋_GB2312"/>
          <w:color w:val="000000"/>
          <w:sz w:val="32"/>
          <w:szCs w:val="32"/>
        </w:rPr>
      </w:pPr>
      <w:bookmarkStart w:id="39" w:name="_Toc25444"/>
      <w:bookmarkStart w:id="40" w:name="_Toc14674"/>
      <w:bookmarkStart w:id="41" w:name="_Toc1461"/>
      <w:r>
        <w:rPr>
          <w:rFonts w:hint="eastAsia" w:ascii="仿宋_GB2312" w:hAnsi="仿宋_GB2312" w:eastAsia="仿宋_GB2312" w:cs="仿宋_GB2312"/>
          <w:color w:val="000000"/>
          <w:sz w:val="32"/>
          <w:szCs w:val="32"/>
        </w:rPr>
        <w:t>2.2甲方的义务包括：</w:t>
      </w:r>
      <w:bookmarkEnd w:id="39"/>
      <w:bookmarkEnd w:id="40"/>
      <w:bookmarkEnd w:id="41"/>
    </w:p>
    <w:p w14:paraId="2E5CD386">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2.2.1按照国家有关法规、规定和技术规范，运行、维护有关用电设施，根据与乙方协商确定的精准响应策略，在要求时间内自觉实施电力负荷削减或增加，精准响应指令执行到位。</w:t>
      </w:r>
    </w:p>
    <w:p w14:paraId="136A71FF">
      <w:pPr>
        <w:tabs>
          <w:tab w:val="left" w:pos="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2.2.2事先向乙方和深圳虚拟电厂管理中心（以下简称“管理中心”）如实、完整提供用电户号、用电性质、响应持续时间、最大及最小响应能力等生产运行用电信息。</w:t>
      </w:r>
    </w:p>
    <w:p w14:paraId="50D8AFFB">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2.2.5根据本协议中的精准响应结算方式、结算价格、有效响应量等电量电价信息，在乙方临时结果公示后</w:t>
      </w:r>
      <w:r>
        <w:rPr>
          <w:rFonts w:ascii="仿宋_GB2312" w:hAnsi="仿宋_GB2312" w:eastAsia="仿宋_GB2312" w:cs="仿宋_GB2312"/>
          <w:color w:val="000000"/>
          <w:sz w:val="32"/>
          <w:szCs w:val="32"/>
        </w:rPr>
        <w:t>及时</w:t>
      </w:r>
      <w:r>
        <w:rPr>
          <w:rFonts w:hint="eastAsia" w:ascii="仿宋_GB2312" w:hAnsi="仿宋_GB2312" w:eastAsia="仿宋_GB2312" w:cs="仿宋_GB2312"/>
          <w:color w:val="000000"/>
          <w:sz w:val="32"/>
          <w:szCs w:val="32"/>
        </w:rPr>
        <w:t>审核确认本企业结算结果并反馈意见。</w:t>
      </w:r>
    </w:p>
    <w:p w14:paraId="1DE19631">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2.2.3发生紧急情况时，按照《民法典》、《电力法》及深圳虚拟电厂管理中心相关规定执行。</w:t>
      </w:r>
    </w:p>
    <w:p w14:paraId="6F4ED033">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2.2.4</w:t>
      </w:r>
      <w:r>
        <w:rPr>
          <w:rFonts w:ascii="仿宋_GB2312" w:hAnsi="仿宋_GB2312" w:eastAsia="仿宋_GB2312" w:cs="仿宋_GB2312"/>
          <w:color w:val="000000"/>
          <w:sz w:val="32"/>
          <w:szCs w:val="32"/>
        </w:rPr>
        <w:t>当出现无法履行</w:t>
      </w:r>
      <w:r>
        <w:rPr>
          <w:rFonts w:hint="eastAsia" w:ascii="仿宋_GB2312" w:hAnsi="仿宋_GB2312" w:eastAsia="仿宋_GB2312" w:cs="仿宋_GB2312"/>
          <w:color w:val="000000"/>
          <w:sz w:val="32"/>
          <w:szCs w:val="32"/>
        </w:rPr>
        <w:t>协议</w:t>
      </w:r>
      <w:r>
        <w:rPr>
          <w:rFonts w:ascii="仿宋_GB2312" w:hAnsi="仿宋_GB2312" w:eastAsia="仿宋_GB2312" w:cs="仿宋_GB2312"/>
          <w:color w:val="000000"/>
          <w:sz w:val="32"/>
          <w:szCs w:val="32"/>
        </w:rPr>
        <w:t>义务的情况时，必须</w:t>
      </w:r>
      <w:r>
        <w:rPr>
          <w:rFonts w:hint="eastAsia" w:ascii="仿宋_GB2312" w:hAnsi="仿宋_GB2312" w:eastAsia="仿宋_GB2312" w:cs="仿宋_GB2312"/>
          <w:color w:val="000000"/>
          <w:sz w:val="32"/>
          <w:szCs w:val="32"/>
        </w:rPr>
        <w:t>及时书面告知乙方以及其他相关方，并处理好相关事宜。</w:t>
      </w:r>
    </w:p>
    <w:p w14:paraId="230BF1AA">
      <w:pPr>
        <w:tabs>
          <w:tab w:val="left" w:pos="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2.2.5一个用电户号在同一时期只能与一个负荷聚合商签订代理协议，仅能由该负荷聚合商代理参与精准响应。</w:t>
      </w:r>
    </w:p>
    <w:p w14:paraId="4AE70341">
      <w:pPr>
        <w:ind w:firstLine="640" w:firstLineChars="200"/>
        <w:rPr>
          <w:rFonts w:hint="eastAsia" w:ascii="仿宋_GB2312" w:hAnsi="仿宋_GB2312" w:eastAsia="仿宋_GB2312" w:cs="仿宋_GB2312"/>
          <w:color w:val="000000"/>
          <w:sz w:val="32"/>
          <w:szCs w:val="32"/>
        </w:rPr>
      </w:pPr>
      <w:bookmarkStart w:id="42" w:name="_Toc3340"/>
      <w:bookmarkStart w:id="43" w:name="_Toc8799"/>
      <w:bookmarkStart w:id="44" w:name="_Toc20106"/>
      <w:r>
        <w:rPr>
          <w:rFonts w:hint="eastAsia" w:ascii="仿宋_GB2312" w:hAnsi="仿宋_GB2312" w:eastAsia="仿宋_GB2312" w:cs="仿宋_GB2312"/>
          <w:color w:val="000000"/>
          <w:sz w:val="32"/>
          <w:szCs w:val="32"/>
        </w:rPr>
        <w:t>2.3乙方的权利包括：</w:t>
      </w:r>
      <w:bookmarkEnd w:id="42"/>
      <w:bookmarkEnd w:id="43"/>
      <w:bookmarkEnd w:id="44"/>
    </w:p>
    <w:p w14:paraId="2821E016">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2.3.1获得或查阅甲方履行本协议义务相关的信息，包括但不限于：用电户号、用电性质、响应持续时间、最大及最小响应能</w:t>
      </w:r>
      <w:r>
        <w:rPr>
          <w:rFonts w:hint="eastAsia" w:ascii="仿宋_GB2312" w:hAnsi="仿宋_GB2312" w:eastAsia="仿宋_GB2312" w:cs="仿宋_GB2312"/>
          <w:sz w:val="32"/>
          <w:szCs w:val="32"/>
        </w:rPr>
        <w:t>力等生产运行用电信息，以及</w:t>
      </w:r>
      <w:r>
        <w:rPr>
          <w:rFonts w:hint="eastAsia" w:ascii="仿宋_GB2312" w:hAnsi="仿宋_GB2312" w:eastAsia="仿宋_GB2312" w:cs="仿宋_GB2312"/>
          <w:color w:val="000000"/>
          <w:sz w:val="32"/>
          <w:szCs w:val="32"/>
        </w:rPr>
        <w:t>基线负荷、计量、响应结算等数据。</w:t>
      </w:r>
    </w:p>
    <w:p w14:paraId="404B1FA8">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2.3.2获得甲方与履行本协议相关的生产计划和检修计划信息。</w:t>
      </w:r>
    </w:p>
    <w:p w14:paraId="651167C5">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2.3.3乙方按照南方区域“两个细则”、《深圳市虚拟电厂精准响应实施细则》等相关规则参与基于虚拟电厂技术的精准响应，履行本协议约定的服务、结算等事宜。</w:t>
      </w:r>
    </w:p>
    <w:p w14:paraId="1140E51A">
      <w:pPr>
        <w:ind w:firstLine="640" w:firstLineChars="200"/>
        <w:rPr>
          <w:rFonts w:hint="eastAsia" w:ascii="仿宋_GB2312" w:hAnsi="仿宋_GB2312" w:eastAsia="仿宋_GB2312" w:cs="仿宋_GB2312"/>
          <w:color w:val="000000"/>
          <w:sz w:val="32"/>
          <w:szCs w:val="32"/>
        </w:rPr>
      </w:pPr>
      <w:bookmarkStart w:id="45" w:name="_Toc20743"/>
      <w:bookmarkStart w:id="46" w:name="_Toc25632"/>
      <w:bookmarkStart w:id="47" w:name="_Toc7066"/>
      <w:r>
        <w:rPr>
          <w:rFonts w:hint="eastAsia" w:ascii="仿宋_GB2312" w:hAnsi="仿宋_GB2312" w:eastAsia="仿宋_GB2312" w:cs="仿宋_GB2312"/>
          <w:color w:val="000000"/>
          <w:sz w:val="32"/>
          <w:szCs w:val="32"/>
        </w:rPr>
        <w:t>2.4乙方的义务包括：</w:t>
      </w:r>
      <w:bookmarkEnd w:id="45"/>
      <w:bookmarkEnd w:id="46"/>
      <w:bookmarkEnd w:id="47"/>
    </w:p>
    <w:p w14:paraId="3FCC64A5">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2.4.1</w:t>
      </w:r>
      <w:r>
        <w:rPr>
          <w:rFonts w:ascii="仿宋_GB2312" w:hAnsi="仿宋_GB2312" w:eastAsia="仿宋_GB2312" w:cs="仿宋_GB2312"/>
          <w:color w:val="000000"/>
          <w:sz w:val="32"/>
          <w:szCs w:val="32"/>
        </w:rPr>
        <w:t>按照国家有关法律、规定和技术规范，</w:t>
      </w:r>
      <w:r>
        <w:rPr>
          <w:rFonts w:hint="eastAsia" w:ascii="仿宋_GB2312" w:hAnsi="仿宋_GB2312" w:eastAsia="仿宋_GB2312" w:cs="仿宋_GB2312"/>
          <w:color w:val="000000"/>
          <w:sz w:val="32"/>
          <w:szCs w:val="32"/>
        </w:rPr>
        <w:t>聚合甲方可响应资源为虚拟电厂，</w:t>
      </w:r>
      <w:r>
        <w:rPr>
          <w:rFonts w:ascii="仿宋_GB2312" w:hAnsi="仿宋_GB2312" w:eastAsia="仿宋_GB2312" w:cs="仿宋_GB2312"/>
          <w:color w:val="000000"/>
          <w:sz w:val="32"/>
          <w:szCs w:val="32"/>
        </w:rPr>
        <w:t>参与</w:t>
      </w:r>
      <w:r>
        <w:rPr>
          <w:rFonts w:hint="eastAsia" w:ascii="仿宋_GB2312" w:hAnsi="仿宋_GB2312" w:eastAsia="仿宋_GB2312" w:cs="仿宋_GB2312"/>
          <w:color w:val="000000"/>
          <w:sz w:val="32"/>
          <w:szCs w:val="32"/>
        </w:rPr>
        <w:t>精准响应。</w:t>
      </w:r>
    </w:p>
    <w:p w14:paraId="215EA6DA">
      <w:pPr>
        <w:tabs>
          <w:tab w:val="left" w:pos="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.4.2当出现无法履行</w:t>
      </w:r>
      <w:r>
        <w:rPr>
          <w:rFonts w:hint="eastAsia" w:ascii="仿宋_GB2312" w:hAnsi="仿宋_GB2312" w:eastAsia="仿宋_GB2312" w:cs="仿宋_GB2312"/>
          <w:color w:val="000000"/>
          <w:sz w:val="32"/>
          <w:szCs w:val="32"/>
        </w:rPr>
        <w:t>协议</w:t>
      </w:r>
      <w:r>
        <w:rPr>
          <w:rFonts w:ascii="仿宋_GB2312" w:hAnsi="仿宋_GB2312" w:eastAsia="仿宋_GB2312" w:cs="仿宋_GB2312"/>
          <w:color w:val="000000"/>
          <w:sz w:val="32"/>
          <w:szCs w:val="32"/>
        </w:rPr>
        <w:t>义务的情况时，必须及时书面告知甲方、</w:t>
      </w:r>
      <w:r>
        <w:rPr>
          <w:rFonts w:hint="eastAsia" w:ascii="仿宋_GB2312" w:hAnsi="仿宋_GB2312" w:eastAsia="仿宋_GB2312" w:cs="仿宋_GB2312"/>
          <w:color w:val="000000"/>
          <w:sz w:val="32"/>
          <w:szCs w:val="32"/>
        </w:rPr>
        <w:t>管理中心</w:t>
      </w:r>
      <w:r>
        <w:rPr>
          <w:rFonts w:ascii="仿宋_GB2312" w:hAnsi="仿宋_GB2312" w:eastAsia="仿宋_GB2312" w:cs="仿宋_GB2312"/>
          <w:color w:val="000000"/>
          <w:sz w:val="32"/>
          <w:szCs w:val="32"/>
        </w:rPr>
        <w:t>以及其他相关方，并处理好相关事宜。</w:t>
      </w:r>
    </w:p>
    <w:p w14:paraId="68859DF2">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2.4.3根据本协议中的结算方式、结算价格、有效响应量等电量、电价信息，在管理中心临时结算结果向乙方公示后，乙方</w:t>
      </w:r>
      <w:r>
        <w:rPr>
          <w:rFonts w:ascii="仿宋_GB2312" w:hAnsi="仿宋_GB2312" w:eastAsia="仿宋_GB2312" w:cs="仿宋_GB2312"/>
          <w:color w:val="000000"/>
          <w:sz w:val="32"/>
          <w:szCs w:val="32"/>
        </w:rPr>
        <w:t>及时</w:t>
      </w:r>
      <w:r>
        <w:rPr>
          <w:rFonts w:hint="eastAsia" w:ascii="仿宋_GB2312" w:hAnsi="仿宋_GB2312" w:eastAsia="仿宋_GB2312" w:cs="仿宋_GB2312"/>
          <w:color w:val="000000"/>
          <w:sz w:val="32"/>
          <w:szCs w:val="32"/>
        </w:rPr>
        <w:t>审核确认本企业结算结果，并向甲方反馈结果，提出改进建议。</w:t>
      </w:r>
    </w:p>
    <w:p w14:paraId="4B303CB6">
      <w:pPr>
        <w:tabs>
          <w:tab w:val="left" w:pos="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 xml:space="preserve">.4.4 </w:t>
      </w:r>
      <w:r>
        <w:rPr>
          <w:rFonts w:hint="eastAsia" w:ascii="仿宋_GB2312" w:hAnsi="仿宋_GB2312" w:eastAsia="仿宋_GB2312" w:cs="仿宋_GB2312"/>
          <w:color w:val="000000"/>
          <w:sz w:val="32"/>
          <w:szCs w:val="32"/>
        </w:rPr>
        <w:t>如实</w:t>
      </w:r>
      <w:r>
        <w:rPr>
          <w:rFonts w:ascii="仿宋_GB2312" w:hAnsi="仿宋_GB2312" w:eastAsia="仿宋_GB2312" w:cs="仿宋_GB2312"/>
          <w:color w:val="000000"/>
          <w:sz w:val="32"/>
          <w:szCs w:val="32"/>
        </w:rPr>
        <w:t>向甲方宣传解释相关</w:t>
      </w:r>
      <w:r>
        <w:rPr>
          <w:rFonts w:hint="eastAsia" w:ascii="仿宋_GB2312" w:hAnsi="仿宋_GB2312" w:eastAsia="仿宋_GB2312" w:cs="仿宋_GB2312"/>
          <w:color w:val="000000"/>
          <w:sz w:val="32"/>
          <w:szCs w:val="32"/>
        </w:rPr>
        <w:t>精准响应方案、</w:t>
      </w:r>
      <w:r>
        <w:rPr>
          <w:rFonts w:ascii="仿宋_GB2312" w:hAnsi="仿宋_GB2312" w:eastAsia="仿宋_GB2312" w:cs="仿宋_GB2312"/>
          <w:color w:val="000000"/>
          <w:sz w:val="32"/>
          <w:szCs w:val="32"/>
        </w:rPr>
        <w:t>规则、流程等要求。</w:t>
      </w:r>
    </w:p>
    <w:p w14:paraId="53B83531">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深圳市虚拟电厂精准响应，原则上不影响电力用户正常生产、运行。乙方应向</w:t>
      </w:r>
      <w:r>
        <w:rPr>
          <w:rFonts w:ascii="仿宋_GB2312" w:hAnsi="仿宋_GB2312" w:eastAsia="仿宋_GB2312" w:cs="仿宋_GB2312"/>
          <w:color w:val="000000"/>
          <w:sz w:val="32"/>
          <w:szCs w:val="32"/>
        </w:rPr>
        <w:t>甲方明确响应执行涉及的具体用电设备（线路）范围和对</w:t>
      </w:r>
      <w:r>
        <w:rPr>
          <w:rFonts w:hint="eastAsia" w:ascii="仿宋_GB2312" w:hAnsi="仿宋_GB2312" w:eastAsia="仿宋_GB2312" w:cs="仿宋_GB2312"/>
          <w:color w:val="000000"/>
          <w:sz w:val="32"/>
          <w:szCs w:val="32"/>
        </w:rPr>
        <w:t>甲方</w:t>
      </w:r>
      <w:r>
        <w:rPr>
          <w:rFonts w:ascii="仿宋_GB2312" w:hAnsi="仿宋_GB2312" w:eastAsia="仿宋_GB2312" w:cs="仿宋_GB2312"/>
          <w:color w:val="000000"/>
          <w:sz w:val="32"/>
          <w:szCs w:val="32"/>
        </w:rPr>
        <w:t>可能带来的影响</w:t>
      </w:r>
      <w:r>
        <w:rPr>
          <w:rFonts w:hint="eastAsia" w:ascii="仿宋_GB2312" w:hAnsi="仿宋_GB2312" w:eastAsia="仿宋_GB2312" w:cs="仿宋_GB2312"/>
          <w:color w:val="000000"/>
          <w:sz w:val="32"/>
          <w:szCs w:val="32"/>
        </w:rPr>
        <w:t>，确保甲方知情权和用电、生产安全，以及向</w:t>
      </w:r>
      <w:r>
        <w:rPr>
          <w:rFonts w:ascii="仿宋_GB2312" w:hAnsi="仿宋_GB2312" w:eastAsia="仿宋_GB2312" w:cs="仿宋_GB2312"/>
          <w:color w:val="000000"/>
          <w:sz w:val="32"/>
          <w:szCs w:val="32"/>
        </w:rPr>
        <w:t>甲方提供与履行本协议相关的其他信息</w:t>
      </w:r>
      <w:r>
        <w:rPr>
          <w:rFonts w:hint="eastAsia" w:ascii="仿宋_GB2312" w:hAnsi="仿宋_GB2312" w:eastAsia="仿宋_GB2312" w:cs="仿宋_GB2312"/>
          <w:color w:val="000000"/>
          <w:sz w:val="32"/>
          <w:szCs w:val="32"/>
        </w:rPr>
        <w:t>。</w:t>
      </w:r>
    </w:p>
    <w:p w14:paraId="06F0B852">
      <w:pPr>
        <w:tabs>
          <w:tab w:val="left" w:pos="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w:t>
      </w:r>
      <w:r>
        <w:rPr>
          <w:rFonts w:ascii="仿宋_GB2312" w:hAnsi="仿宋_GB2312" w:eastAsia="仿宋_GB2312" w:cs="仿宋_GB2312"/>
          <w:color w:val="000000"/>
          <w:sz w:val="32"/>
          <w:szCs w:val="32"/>
        </w:rPr>
        <w:t>6发生紧急情况时，按照相关规定执行</w:t>
      </w:r>
      <w:r>
        <w:rPr>
          <w:rFonts w:hint="eastAsia" w:ascii="仿宋_GB2312" w:hAnsi="仿宋_GB2312" w:eastAsia="仿宋_GB2312" w:cs="仿宋_GB2312"/>
          <w:color w:val="000000"/>
          <w:sz w:val="32"/>
          <w:szCs w:val="32"/>
        </w:rPr>
        <w:t>。</w:t>
      </w:r>
    </w:p>
    <w:p w14:paraId="493EBE7B">
      <w:pPr>
        <w:pStyle w:val="4"/>
        <w:jc w:val="center"/>
        <w:rPr>
          <w:szCs w:val="22"/>
        </w:rPr>
      </w:pPr>
      <w:bookmarkStart w:id="48" w:name="_Toc176"/>
      <w:bookmarkStart w:id="49" w:name="_Toc30688"/>
      <w:bookmarkStart w:id="50" w:name="_Toc7601"/>
      <w:bookmarkStart w:id="51" w:name="_Toc21051"/>
      <w:bookmarkStart w:id="52" w:name="_Toc16515"/>
      <w:bookmarkStart w:id="53" w:name="_Toc31493"/>
      <w:bookmarkStart w:id="54" w:name="_Toc27087"/>
      <w:bookmarkStart w:id="55" w:name="_Toc27223"/>
      <w:bookmarkStart w:id="56" w:name="_Toc28648"/>
      <w:bookmarkStart w:id="57" w:name="_Toc24250"/>
      <w:bookmarkStart w:id="58" w:name="_Toc17953"/>
      <w:bookmarkStart w:id="59" w:name="_Toc10352"/>
      <w:bookmarkStart w:id="60" w:name="_Toc30030"/>
      <w:bookmarkStart w:id="61" w:name="_Toc4876"/>
      <w:r>
        <w:rPr>
          <w:szCs w:val="22"/>
        </w:rPr>
        <w:t>第</w:t>
      </w:r>
      <w:r>
        <w:rPr>
          <w:rFonts w:hint="eastAsia"/>
          <w:szCs w:val="22"/>
        </w:rPr>
        <w:t>三</w:t>
      </w:r>
      <w:r>
        <w:rPr>
          <w:szCs w:val="22"/>
        </w:rPr>
        <w:t>章　</w:t>
      </w:r>
      <w:r>
        <w:rPr>
          <w:rFonts w:hint="eastAsia"/>
          <w:szCs w:val="22"/>
        </w:rPr>
        <w:t>精准响应</w:t>
      </w:r>
      <w:r>
        <w:rPr>
          <w:szCs w:val="22"/>
        </w:rPr>
        <w:t>和结算支付</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6AC681F">
      <w:pPr>
        <w:ind w:firstLine="640" w:firstLineChars="200"/>
        <w:rPr>
          <w:rFonts w:ascii="仿宋_GB2312" w:hAnsi="仿宋_GB2312" w:eastAsia="仿宋_GB2312" w:cs="仿宋_GB2312"/>
          <w:sz w:val="32"/>
          <w:szCs w:val="32"/>
        </w:rPr>
      </w:pPr>
      <w:bookmarkStart w:id="62" w:name="_Toc31791"/>
      <w:bookmarkStart w:id="63" w:name="_Toc5875"/>
      <w:bookmarkStart w:id="64" w:name="_Toc3891"/>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.1甲、乙双方同意按照《</w:t>
      </w:r>
      <w:r>
        <w:rPr>
          <w:rFonts w:hint="eastAsia" w:ascii="仿宋_GB2312" w:hAnsi="仿宋_GB2312" w:eastAsia="仿宋_GB2312" w:cs="仿宋_GB2312"/>
          <w:color w:val="000000"/>
          <w:sz w:val="32"/>
          <w:szCs w:val="32"/>
        </w:rPr>
        <w:t>深圳市虚拟电厂精准响应管理办法</w:t>
      </w:r>
      <w:r>
        <w:rPr>
          <w:rFonts w:ascii="仿宋_GB2312" w:hAnsi="仿宋_GB2312" w:eastAsia="仿宋_GB2312" w:cs="仿宋_GB2312"/>
          <w:color w:val="000000"/>
          <w:sz w:val="32"/>
          <w:szCs w:val="32"/>
        </w:rPr>
        <w:t>》</w:t>
      </w:r>
      <w:r>
        <w:rPr>
          <w:rFonts w:ascii="仿宋_GB2312" w:hAnsi="仿宋_GB2312" w:eastAsia="仿宋_GB2312" w:cs="仿宋_GB2312"/>
          <w:sz w:val="32"/>
          <w:szCs w:val="32"/>
        </w:rPr>
        <w:t>开展</w:t>
      </w:r>
      <w:r>
        <w:rPr>
          <w:rFonts w:hint="eastAsia" w:ascii="仿宋_GB2312" w:hAnsi="仿宋_GB2312" w:eastAsia="仿宋_GB2312" w:cs="仿宋_GB2312"/>
          <w:sz w:val="32"/>
          <w:szCs w:val="32"/>
        </w:rPr>
        <w:t>精准响应，建立代理关系</w:t>
      </w:r>
      <w:r>
        <w:rPr>
          <w:rFonts w:ascii="仿宋_GB2312" w:hAnsi="仿宋_GB2312" w:eastAsia="仿宋_GB2312" w:cs="仿宋_GB2312"/>
          <w:sz w:val="32"/>
          <w:szCs w:val="32"/>
        </w:rPr>
        <w:t>。</w:t>
      </w:r>
      <w:bookmarkEnd w:id="62"/>
      <w:bookmarkEnd w:id="63"/>
      <w:bookmarkEnd w:id="64"/>
    </w:p>
    <w:p w14:paraId="6DEEAC77">
      <w:pPr>
        <w:ind w:firstLine="640" w:firstLineChars="200"/>
        <w:rPr>
          <w:rFonts w:hint="eastAsia" w:ascii="仿宋_GB2312" w:hAnsi="仿宋_GB2312" w:eastAsia="仿宋_GB2312" w:cs="仿宋_GB2312"/>
          <w:color w:val="000000"/>
          <w:sz w:val="32"/>
          <w:szCs w:val="32"/>
        </w:rPr>
      </w:pPr>
      <w:bookmarkStart w:id="65" w:name="_Toc10539"/>
      <w:bookmarkStart w:id="66" w:name="_Toc3973"/>
      <w:bookmarkStart w:id="67" w:name="_Toc13953"/>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精准响应基线负荷、补贴价格、调节容量、有效响应容量等数据以管理中心</w:t>
      </w:r>
      <w:r>
        <w:rPr>
          <w:rFonts w:hint="eastAsia" w:ascii="仿宋_GB2312" w:hAnsi="仿宋_GB2312" w:eastAsia="仿宋_GB2312" w:cs="仿宋_GB2312"/>
          <w:color w:val="000000"/>
          <w:sz w:val="32"/>
          <w:szCs w:val="32"/>
        </w:rPr>
        <w:t>公布为准，</w:t>
      </w:r>
      <w:r>
        <w:rPr>
          <w:rFonts w:hint="eastAsia" w:ascii="仿宋_GB2312" w:hAnsi="仿宋_GB2312" w:eastAsia="仿宋_GB2312" w:cs="仿宋_GB2312"/>
          <w:sz w:val="32"/>
          <w:szCs w:val="32"/>
        </w:rPr>
        <w:t>管理中心</w:t>
      </w:r>
      <w:r>
        <w:rPr>
          <w:rFonts w:hint="eastAsia" w:ascii="仿宋_GB2312" w:hAnsi="仿宋_GB2312" w:eastAsia="仿宋_GB2312" w:cs="仿宋_GB2312"/>
          <w:color w:val="000000"/>
          <w:sz w:val="32"/>
          <w:szCs w:val="32"/>
        </w:rPr>
        <w:t>以此开展响应结算并向乙方出具响应结算依据。</w:t>
      </w:r>
    </w:p>
    <w:p w14:paraId="25170A2A">
      <w:pPr>
        <w:tabs>
          <w:tab w:val="left" w:pos="0"/>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3.3乙</w:t>
      </w:r>
      <w:r>
        <w:rPr>
          <w:rFonts w:ascii="仿宋_GB2312" w:hAnsi="仿宋_GB2312" w:eastAsia="仿宋_GB2312" w:cs="仿宋_GB2312"/>
          <w:sz w:val="32"/>
          <w:szCs w:val="32"/>
        </w:rPr>
        <w:t>方</w:t>
      </w:r>
      <w:r>
        <w:rPr>
          <w:rFonts w:hint="eastAsia" w:ascii="仿宋_GB2312" w:hAnsi="仿宋_GB2312" w:eastAsia="仿宋_GB2312" w:cs="仿宋_GB2312"/>
          <w:sz w:val="32"/>
          <w:szCs w:val="32"/>
        </w:rPr>
        <w:t>应于管理中心发布精准响应通知后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小时内以书面、微信、电话或电子邮件等方式告知甲方本次精准响应相关信息。</w:t>
      </w:r>
    </w:p>
    <w:bookmarkEnd w:id="65"/>
    <w:bookmarkEnd w:id="66"/>
    <w:bookmarkEnd w:id="67"/>
    <w:p w14:paraId="260208AA">
      <w:pPr>
        <w:tabs>
          <w:tab w:val="left" w:pos="0"/>
        </w:tabs>
        <w:spacing w:line="560" w:lineRule="exact"/>
        <w:ind w:firstLine="640" w:firstLineChars="200"/>
        <w:rPr>
          <w:rFonts w:hint="eastAsia" w:ascii="仿宋_GB2312" w:hAnsi="仿宋_GB2312" w:eastAsia="仿宋_GB2312" w:cs="仿宋_GB2312"/>
          <w:color w:val="000000"/>
          <w:sz w:val="32"/>
          <w:szCs w:val="32"/>
        </w:rPr>
      </w:pPr>
      <w:bookmarkStart w:id="68" w:name="_Toc6628"/>
      <w:bookmarkStart w:id="69" w:name="_Toc20693"/>
      <w:bookmarkStart w:id="70" w:name="_Toc7304"/>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 xml:space="preserve"> 乙方按以下</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方式进行精准响应代理结算：</w:t>
      </w:r>
    </w:p>
    <w:p w14:paraId="40E34836">
      <w:pPr>
        <w:tabs>
          <w:tab w:val="left" w:pos="0"/>
        </w:tabs>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（1）根据甲方响应收益的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%（系统限制范围为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-100%）获得收益。</w:t>
      </w:r>
    </w:p>
    <w:p w14:paraId="4B4D2A83">
      <w:pPr>
        <w:tabs>
          <w:tab w:val="left" w:pos="0"/>
        </w:tabs>
        <w:spacing w:line="560" w:lineRule="exact"/>
        <w:ind w:firstLine="48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24"/>
          <w:szCs w:val="24"/>
        </w:rPr>
        <w:t>注：乙方响应收益=∑（甲方日前响应收益+甲方实时响应收益）*</w:t>
      </w:r>
      <w:r>
        <w:rPr>
          <w:rFonts w:ascii="仿宋_GB2312" w:hAnsi="仿宋_GB2312" w:eastAsia="仿宋_GB2312" w:cs="仿宋_GB2312"/>
          <w:color w:val="000000"/>
          <w:sz w:val="24"/>
          <w:szCs w:val="24"/>
        </w:rPr>
        <w:t>___%</w:t>
      </w:r>
    </w:p>
    <w:p w14:paraId="2856CCE4">
      <w:pPr>
        <w:tabs>
          <w:tab w:val="left" w:pos="0"/>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）根据甲方有效响应容量按固定价格</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元/千瓦时获得收益。（系统限制固定价格下限为</w:t>
      </w:r>
      <w:r>
        <w:rPr>
          <w:rFonts w:ascii="仿宋_GB2312" w:hAnsi="仿宋_GB2312" w:eastAsia="仿宋_GB2312" w:cs="仿宋_GB2312"/>
          <w:color w:val="000000"/>
          <w:sz w:val="32"/>
          <w:szCs w:val="32"/>
        </w:rPr>
        <w:t>0.8</w:t>
      </w:r>
      <w:r>
        <w:rPr>
          <w:rFonts w:hint="eastAsia" w:ascii="仿宋_GB2312" w:hAnsi="仿宋_GB2312" w:eastAsia="仿宋_GB2312" w:cs="仿宋_GB2312"/>
          <w:color w:val="000000"/>
          <w:sz w:val="32"/>
          <w:szCs w:val="32"/>
        </w:rPr>
        <w:t>元/千瓦，上限</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元/千瓦）</w:t>
      </w:r>
    </w:p>
    <w:p w14:paraId="4C98C3A9">
      <w:pPr>
        <w:tabs>
          <w:tab w:val="left" w:pos="0"/>
        </w:tabs>
        <w:spacing w:line="5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注：乙方响应收益=（∑甲方月内有效响应容量）*固定价格。</w:t>
      </w:r>
    </w:p>
    <w:p w14:paraId="008AA51F">
      <w:pPr>
        <w:tabs>
          <w:tab w:val="left" w:pos="0"/>
        </w:tabs>
        <w:spacing w:line="560" w:lineRule="exact"/>
        <w:ind w:firstLine="640" w:firstLineChars="200"/>
        <w:rPr>
          <w:rFonts w:hint="eastAsia" w:ascii="仿宋_GB2312" w:hAnsi="仿宋_GB2312" w:eastAsia="仿宋_GB2312" w:cs="仿宋_GB2312"/>
          <w:i/>
          <w:iCs/>
          <w:color w:val="000000"/>
          <w:sz w:val="24"/>
          <w:szCs w:val="24"/>
        </w:rPr>
      </w:pPr>
      <w:r>
        <w:rPr>
          <w:rFonts w:hint="eastAsia" w:ascii="仿宋_GB2312" w:hAnsi="仿宋_GB2312" w:eastAsia="仿宋_GB2312" w:cs="仿宋_GB2312"/>
          <w:color w:val="000000"/>
          <w:sz w:val="32"/>
          <w:szCs w:val="32"/>
        </w:rPr>
        <w:t>（3）其它：</w:t>
      </w:r>
    </w:p>
    <w:p w14:paraId="144D0D35">
      <w:pPr>
        <w:pStyle w:val="2"/>
      </w:pPr>
    </w:p>
    <w:p w14:paraId="37F55091"/>
    <w:p w14:paraId="438308B7">
      <w:pPr>
        <w:pStyle w:val="2"/>
      </w:pPr>
    </w:p>
    <w:p w14:paraId="02CB1FB3"/>
    <w:p w14:paraId="020384F4">
      <w:pPr>
        <w:tabs>
          <w:tab w:val="left" w:pos="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乙方按照《深圳市虚拟电厂精准响应承诺书》及本协议相关约定与供电企业结算精准响应电费，并对甲方精准响应零售结算电费做出解释。</w:t>
      </w:r>
    </w:p>
    <w:p w14:paraId="2DC7D416">
      <w:pPr>
        <w:adjustRightInd w:val="0"/>
        <w:snapToGrid w:val="0"/>
        <w:spacing w:line="560" w:lineRule="exact"/>
        <w:ind w:firstLine="641"/>
        <w:rPr>
          <w:rFonts w:eastAsia="仿宋_GB2312"/>
          <w:snapToGrid w:val="0"/>
          <w:color w:val="000000"/>
          <w:kern w:val="0"/>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甲方精准响应零售结算电费由乙方负责结算并出具月度结算凭证。</w:t>
      </w:r>
      <w:bookmarkEnd w:id="68"/>
      <w:bookmarkEnd w:id="69"/>
      <w:bookmarkEnd w:id="70"/>
      <w:r>
        <w:rPr>
          <w:rFonts w:hint="eastAsia" w:eastAsia="仿宋_GB2312"/>
          <w:snapToGrid w:val="0"/>
          <w:kern w:val="0"/>
          <w:sz w:val="32"/>
          <w:szCs w:val="32"/>
          <w:u w:val="single"/>
        </w:rPr>
        <w:t xml:space="preserve"> </w:t>
      </w:r>
      <w:r>
        <w:rPr>
          <w:rFonts w:hint="eastAsia" w:eastAsia="仿宋_GB2312"/>
          <w:snapToGrid w:val="0"/>
          <w:color w:val="000000"/>
          <w:kern w:val="0"/>
          <w:sz w:val="32"/>
          <w:szCs w:val="32"/>
          <w:u w:val="single"/>
        </w:rPr>
        <w:t xml:space="preserve">                 </w:t>
      </w:r>
    </w:p>
    <w:p w14:paraId="554A0259">
      <w:pPr>
        <w:pStyle w:val="4"/>
        <w:jc w:val="center"/>
        <w:rPr>
          <w:rFonts w:ascii="仿宋_GB2312" w:hAnsi="仿宋_GB2312" w:eastAsia="仿宋_GB2312" w:cs="仿宋_GB2312"/>
          <w:bCs/>
          <w:szCs w:val="32"/>
        </w:rPr>
      </w:pPr>
      <w:bookmarkStart w:id="71" w:name="_Toc14100"/>
      <w:bookmarkStart w:id="72" w:name="_Toc24543"/>
      <w:bookmarkStart w:id="73" w:name="_Toc11921"/>
      <w:bookmarkStart w:id="74" w:name="_Toc6523"/>
      <w:bookmarkStart w:id="75" w:name="_Toc4408"/>
      <w:bookmarkStart w:id="76" w:name="_Toc31611"/>
      <w:bookmarkStart w:id="77" w:name="_Toc6728"/>
      <w:bookmarkStart w:id="78" w:name="_Toc10274"/>
      <w:bookmarkStart w:id="79" w:name="_Toc13988"/>
      <w:bookmarkStart w:id="80" w:name="_Toc9129"/>
      <w:bookmarkStart w:id="81" w:name="_Toc6772"/>
      <w:bookmarkStart w:id="82" w:name="_Toc29302"/>
      <w:bookmarkStart w:id="83" w:name="_Toc32204"/>
      <w:bookmarkStart w:id="84" w:name="_Toc30676"/>
      <w:bookmarkStart w:id="85" w:name="_Toc23578"/>
      <w:r>
        <w:rPr>
          <w:szCs w:val="22"/>
        </w:rPr>
        <w:t>第</w:t>
      </w:r>
      <w:r>
        <w:rPr>
          <w:rFonts w:hint="eastAsia"/>
          <w:szCs w:val="22"/>
        </w:rPr>
        <w:t>四</w:t>
      </w:r>
      <w:r>
        <w:rPr>
          <w:szCs w:val="22"/>
        </w:rPr>
        <w:t>章　</w:t>
      </w:r>
      <w:r>
        <w:rPr>
          <w:rFonts w:hint="eastAsia"/>
          <w:szCs w:val="22"/>
        </w:rPr>
        <w:t>协议</w:t>
      </w:r>
      <w:r>
        <w:rPr>
          <w:szCs w:val="22"/>
        </w:rPr>
        <w:t>违约和赔偿</w:t>
      </w:r>
      <w:bookmarkEnd w:id="71"/>
      <w:bookmarkEnd w:id="72"/>
    </w:p>
    <w:p w14:paraId="2E2ACBDB">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4.1任何一方违反本协议约定条款视为违约，协议另一方有权要求违约方赔偿违约造成的经济损失。</w:t>
      </w:r>
    </w:p>
    <w:p w14:paraId="3A9739AF">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4.2违约的处理原则</w:t>
      </w:r>
    </w:p>
    <w:p w14:paraId="77B7EF1F">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color w:val="000000"/>
          <w:sz w:val="32"/>
          <w:szCs w:val="32"/>
        </w:rPr>
        <w:t>在本协议履行期限届满之前，任何一方明确表示或以自</w:t>
      </w:r>
      <w:r>
        <w:rPr>
          <w:rFonts w:hint="eastAsia" w:ascii="仿宋_GB2312" w:hAnsi="仿宋_GB2312" w:eastAsia="仿宋_GB2312" w:cs="仿宋_GB2312"/>
          <w:snapToGrid w:val="0"/>
          <w:color w:val="000000"/>
          <w:kern w:val="0"/>
          <w:sz w:val="32"/>
          <w:szCs w:val="32"/>
        </w:rPr>
        <w:t>己的行为表明不履行义务的，另外一方可在履行期限届满前解除协议并要求其承担相应的违约责任，因不可抗力导致除外。</w:t>
      </w:r>
    </w:p>
    <w:p w14:paraId="510C0948">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4.3违约赔偿</w:t>
      </w:r>
    </w:p>
    <w:p w14:paraId="6E39E4FF">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如发生提交虚假信息、停产、变更、退市等行为，影响企业履行协议义务的情形，违约方给守约方造成的一切直接及间接损失，由违约方承担违约赔偿责任。</w:t>
      </w:r>
    </w:p>
    <w:p w14:paraId="1A52B990">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4.4违约方应向守约方支付违约造成的经济损失的计算方式为：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bookmarkEnd w:id="73"/>
    <w:bookmarkEnd w:id="74"/>
    <w:bookmarkEnd w:id="75"/>
    <w:bookmarkEnd w:id="76"/>
    <w:bookmarkEnd w:id="77"/>
    <w:bookmarkEnd w:id="78"/>
    <w:bookmarkEnd w:id="79"/>
    <w:bookmarkEnd w:id="80"/>
    <w:bookmarkEnd w:id="81"/>
    <w:bookmarkEnd w:id="82"/>
    <w:bookmarkEnd w:id="83"/>
    <w:bookmarkEnd w:id="84"/>
    <w:bookmarkEnd w:id="85"/>
    <w:p w14:paraId="6A64D19F">
      <w:pPr>
        <w:pStyle w:val="4"/>
        <w:jc w:val="center"/>
        <w:rPr>
          <w:rFonts w:hint="eastAsia"/>
          <w:szCs w:val="22"/>
        </w:rPr>
      </w:pPr>
      <w:bookmarkStart w:id="86" w:name="_Toc30646"/>
      <w:bookmarkStart w:id="87" w:name="_Toc8129"/>
      <w:bookmarkStart w:id="88" w:name="_Toc22066"/>
      <w:bookmarkStart w:id="89" w:name="_Toc19458"/>
      <w:bookmarkStart w:id="90" w:name="_Toc485"/>
      <w:bookmarkStart w:id="91" w:name="_Toc22305"/>
      <w:bookmarkStart w:id="92" w:name="_Toc26548"/>
      <w:bookmarkStart w:id="93" w:name="_Toc29883"/>
      <w:bookmarkStart w:id="94" w:name="_Toc15799"/>
      <w:bookmarkStart w:id="95" w:name="_Toc21509"/>
      <w:bookmarkStart w:id="96" w:name="_Toc9212"/>
      <w:bookmarkStart w:id="97" w:name="_Toc26856"/>
      <w:bookmarkStart w:id="98" w:name="_Toc28913"/>
      <w:bookmarkStart w:id="99" w:name="_Toc22007"/>
      <w:r>
        <w:rPr>
          <w:szCs w:val="22"/>
        </w:rPr>
        <w:t>第</w:t>
      </w:r>
      <w:r>
        <w:rPr>
          <w:rFonts w:hint="eastAsia"/>
          <w:szCs w:val="22"/>
        </w:rPr>
        <w:t>五</w:t>
      </w:r>
      <w:r>
        <w:rPr>
          <w:szCs w:val="22"/>
        </w:rPr>
        <w:t>章　</w:t>
      </w:r>
      <w:r>
        <w:rPr>
          <w:rFonts w:hint="eastAsia"/>
          <w:szCs w:val="22"/>
        </w:rPr>
        <w:t>协议变更</w:t>
      </w:r>
      <w:r>
        <w:rPr>
          <w:szCs w:val="22"/>
        </w:rPr>
        <w:t>和</w:t>
      </w:r>
      <w:bookmarkEnd w:id="86"/>
      <w:bookmarkEnd w:id="87"/>
      <w:bookmarkEnd w:id="88"/>
      <w:bookmarkEnd w:id="89"/>
      <w:bookmarkEnd w:id="90"/>
      <w:bookmarkEnd w:id="91"/>
      <w:bookmarkEnd w:id="92"/>
      <w:bookmarkEnd w:id="93"/>
      <w:bookmarkEnd w:id="94"/>
      <w:bookmarkEnd w:id="95"/>
      <w:bookmarkEnd w:id="96"/>
      <w:bookmarkEnd w:id="97"/>
      <w:bookmarkEnd w:id="98"/>
      <w:r>
        <w:rPr>
          <w:rFonts w:hint="eastAsia"/>
          <w:szCs w:val="22"/>
        </w:rPr>
        <w:t>解除</w:t>
      </w:r>
      <w:bookmarkEnd w:id="99"/>
    </w:p>
    <w:p w14:paraId="77207396">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5.1因国家法律、法规发生变化或者政府有关部门、管理中心出台有关规定、规则或者经协商一致，双方另行签订新协议，原协议废止。</w:t>
      </w:r>
    </w:p>
    <w:p w14:paraId="5F51B865">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5.2如任何一方发生下列事件，则另一方有权在发出解除通知后解除本协议：</w:t>
      </w:r>
    </w:p>
    <w:p w14:paraId="06243BF9">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（1）除另有约定外，协议任一方未及时支付本协议项下的任何到期应付款项，且未能在收到相关方书面通知后5个工作日内得到纠正；</w:t>
      </w:r>
    </w:p>
    <w:p w14:paraId="0B1C6784">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（2）一方被申请破产、清算或被吊销营业执照；</w:t>
      </w:r>
    </w:p>
    <w:p w14:paraId="49DA952A">
      <w:pPr>
        <w:adjustRightInd w:val="0"/>
        <w:snapToGrid w:val="0"/>
        <w:spacing w:line="560" w:lineRule="exact"/>
        <w:ind w:firstLine="640" w:firstLineChars="200"/>
        <w:rPr>
          <w:rFonts w:hint="eastAsia" w:ascii="仿宋" w:hAnsi="仿宋" w:eastAsia="仿宋" w:cs="仿宋"/>
          <w:snapToGrid w:val="0"/>
          <w:color w:val="000000"/>
          <w:kern w:val="0"/>
          <w:sz w:val="32"/>
          <w:szCs w:val="32"/>
        </w:rPr>
      </w:pPr>
      <w:r>
        <w:rPr>
          <w:rFonts w:hint="eastAsia" w:ascii="仿宋_GB2312" w:hAnsi="仿宋_GB2312" w:eastAsia="仿宋_GB2312" w:cs="仿宋_GB2312"/>
          <w:snapToGrid w:val="0"/>
          <w:color w:val="000000"/>
          <w:kern w:val="0"/>
          <w:sz w:val="32"/>
          <w:szCs w:val="32"/>
        </w:rPr>
        <w:t>（3）一方与另一实体联合、合并或将其所有或大部分资产转移给另一实体，而该存续的企业不能合理地承担其在本协议项下的所有义务。</w:t>
      </w:r>
      <w:r>
        <w:t xml:space="preserve">             </w:t>
      </w:r>
    </w:p>
    <w:p w14:paraId="3E80E2D7">
      <w:pPr>
        <w:pStyle w:val="4"/>
        <w:jc w:val="center"/>
        <w:rPr>
          <w:szCs w:val="22"/>
        </w:rPr>
      </w:pPr>
      <w:bookmarkStart w:id="100" w:name="_Toc26396"/>
      <w:bookmarkStart w:id="101" w:name="_Toc9734"/>
      <w:bookmarkStart w:id="102" w:name="_Toc19607"/>
      <w:bookmarkStart w:id="103" w:name="_Toc21121"/>
      <w:bookmarkStart w:id="104" w:name="_Toc29106"/>
      <w:bookmarkStart w:id="105" w:name="_Toc3177"/>
      <w:bookmarkStart w:id="106" w:name="_Toc4105"/>
      <w:bookmarkStart w:id="107" w:name="_Toc9455"/>
      <w:bookmarkStart w:id="108" w:name="_Toc21480"/>
      <w:bookmarkStart w:id="109" w:name="_Toc29773"/>
      <w:bookmarkStart w:id="110" w:name="_Toc17414"/>
      <w:bookmarkStart w:id="111" w:name="_Toc25576"/>
      <w:bookmarkStart w:id="112" w:name="_Toc31165"/>
      <w:bookmarkStart w:id="113" w:name="_Toc16956"/>
      <w:r>
        <w:rPr>
          <w:szCs w:val="22"/>
        </w:rPr>
        <w:t>第</w:t>
      </w:r>
      <w:r>
        <w:rPr>
          <w:rFonts w:hint="eastAsia"/>
          <w:szCs w:val="22"/>
        </w:rPr>
        <w:t>六</w:t>
      </w:r>
      <w:r>
        <w:rPr>
          <w:szCs w:val="22"/>
        </w:rPr>
        <w:t>章　争议的解决</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6E8FA87">
      <w:pPr>
        <w:ind w:firstLine="640" w:firstLineChars="200"/>
        <w:rPr>
          <w:rFonts w:ascii="仿宋_GB2312" w:hAnsi="仿宋_GB2312" w:eastAsia="仿宋_GB2312" w:cs="仿宋_GB2312"/>
          <w:snapToGrid w:val="0"/>
          <w:color w:val="000000"/>
          <w:kern w:val="0"/>
          <w:sz w:val="32"/>
          <w:szCs w:val="32"/>
        </w:rPr>
      </w:pPr>
      <w:bookmarkStart w:id="114" w:name="_Toc13642"/>
      <w:bookmarkStart w:id="115" w:name="_Toc24637"/>
      <w:bookmarkStart w:id="116" w:name="_Toc22033"/>
      <w:bookmarkStart w:id="117" w:name="_Toc2061"/>
      <w:bookmarkStart w:id="118" w:name="_Toc26215"/>
      <w:bookmarkStart w:id="119" w:name="_Toc17087"/>
      <w:bookmarkStart w:id="120" w:name="_Toc20839"/>
      <w:bookmarkStart w:id="121" w:name="_Toc7269"/>
      <w:bookmarkStart w:id="122" w:name="_Toc22529"/>
      <w:bookmarkStart w:id="123" w:name="_Toc31887"/>
      <w:bookmarkStart w:id="124" w:name="_Toc28940"/>
      <w:bookmarkStart w:id="125" w:name="_Toc24727"/>
      <w:bookmarkStart w:id="126" w:name="_Toc15222"/>
      <w:bookmarkStart w:id="127" w:name="_Toc30947"/>
      <w:bookmarkStart w:id="128" w:name="_Toc1178"/>
      <w:bookmarkStart w:id="129" w:name="_Toc2734"/>
      <w:r>
        <w:rPr>
          <w:rFonts w:hint="eastAsia" w:ascii="仿宋_GB2312" w:hAnsi="仿宋_GB2312" w:eastAsia="仿宋_GB2312" w:cs="仿宋_GB2312"/>
          <w:snapToGrid w:val="0"/>
          <w:color w:val="000000"/>
          <w:kern w:val="0"/>
          <w:sz w:val="32"/>
          <w:szCs w:val="32"/>
        </w:rPr>
        <w:t>6.1</w:t>
      </w:r>
      <w:bookmarkEnd w:id="114"/>
      <w:bookmarkEnd w:id="115"/>
      <w:bookmarkEnd w:id="116"/>
      <w:r>
        <w:rPr>
          <w:rFonts w:hint="eastAsia" w:ascii="仿宋_GB2312" w:hAnsi="仿宋_GB2312" w:eastAsia="仿宋_GB2312" w:cs="仿宋_GB2312"/>
          <w:snapToGrid w:val="0"/>
          <w:color w:val="000000"/>
          <w:kern w:val="0"/>
          <w:sz w:val="32"/>
          <w:szCs w:val="32"/>
        </w:rPr>
        <w:t xml:space="preserve">凡因执行本协议所发生的与本协议有关的一切争议，双方应优先自行协商解决，也可向管理中心申请调解。协商或调解不成的，可按以下第（ </w:t>
      </w:r>
      <w:r>
        <w:rPr>
          <w:rFonts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rPr>
        <w:t>）种方式处理：</w:t>
      </w:r>
    </w:p>
    <w:p w14:paraId="2B45FA53">
      <w:pPr>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（1）双方同意提请深圳仲裁委员会，请求按照其仲裁规则进行仲裁。仲裁裁决是终局的，对双方均具有法律约束力。</w:t>
      </w:r>
    </w:p>
    <w:p w14:paraId="7A346C07">
      <w:pPr>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color w:val="000000"/>
          <w:sz w:val="32"/>
          <w:szCs w:val="32"/>
        </w:rPr>
        <w:t>（2）任何一方依法提请原告方所在地人民法院通过诉讼程序解决。</w:t>
      </w:r>
    </w:p>
    <w:bookmarkEnd w:id="117"/>
    <w:bookmarkEnd w:id="118"/>
    <w:bookmarkEnd w:id="119"/>
    <w:bookmarkEnd w:id="120"/>
    <w:bookmarkEnd w:id="121"/>
    <w:bookmarkEnd w:id="122"/>
    <w:bookmarkEnd w:id="123"/>
    <w:bookmarkEnd w:id="124"/>
    <w:bookmarkEnd w:id="125"/>
    <w:bookmarkEnd w:id="126"/>
    <w:bookmarkEnd w:id="127"/>
    <w:bookmarkEnd w:id="128"/>
    <w:bookmarkEnd w:id="129"/>
    <w:p w14:paraId="1F04B931">
      <w:pPr>
        <w:pStyle w:val="4"/>
        <w:jc w:val="center"/>
      </w:pPr>
      <w:bookmarkStart w:id="130" w:name="_Toc16747"/>
      <w:bookmarkStart w:id="131" w:name="_Toc1020"/>
      <w:bookmarkStart w:id="132" w:name="_Toc4854"/>
      <w:bookmarkStart w:id="133" w:name="_Toc9953"/>
      <w:bookmarkStart w:id="134" w:name="_Toc21304"/>
      <w:bookmarkStart w:id="135" w:name="_Toc16610"/>
      <w:bookmarkStart w:id="136" w:name="_Toc4516"/>
      <w:bookmarkStart w:id="137" w:name="_Toc17881"/>
      <w:bookmarkStart w:id="138" w:name="_Toc26884"/>
      <w:bookmarkStart w:id="139" w:name="_Toc1571"/>
      <w:bookmarkStart w:id="140" w:name="_Toc17023"/>
      <w:bookmarkStart w:id="141" w:name="_Toc19261"/>
      <w:r>
        <w:t>第</w:t>
      </w:r>
      <w:r>
        <w:rPr>
          <w:rFonts w:hint="eastAsia"/>
        </w:rPr>
        <w:t>七</w:t>
      </w:r>
      <w:r>
        <w:t>章　其他</w:t>
      </w:r>
      <w:bookmarkEnd w:id="130"/>
      <w:bookmarkEnd w:id="131"/>
      <w:bookmarkEnd w:id="132"/>
      <w:bookmarkEnd w:id="133"/>
      <w:bookmarkEnd w:id="134"/>
      <w:bookmarkEnd w:id="135"/>
      <w:bookmarkEnd w:id="136"/>
      <w:bookmarkEnd w:id="137"/>
      <w:bookmarkEnd w:id="138"/>
      <w:bookmarkEnd w:id="139"/>
      <w:bookmarkEnd w:id="140"/>
      <w:bookmarkEnd w:id="141"/>
    </w:p>
    <w:p w14:paraId="35B439D6">
      <w:pPr>
        <w:ind w:firstLine="640" w:firstLineChars="200"/>
        <w:rPr>
          <w:rFonts w:ascii="仿宋_GB2312" w:hAnsi="仿宋_GB2312" w:eastAsia="仿宋_GB2312" w:cs="仿宋_GB2312"/>
          <w:snapToGrid w:val="0"/>
          <w:color w:val="000000"/>
          <w:kern w:val="0"/>
          <w:sz w:val="32"/>
          <w:szCs w:val="32"/>
        </w:rPr>
      </w:pPr>
      <w:bookmarkStart w:id="142" w:name="_Toc22429"/>
      <w:bookmarkStart w:id="143" w:name="_Toc9874"/>
      <w:bookmarkStart w:id="144" w:name="_Toc12370"/>
      <w:r>
        <w:rPr>
          <w:rFonts w:hint="eastAsia" w:ascii="仿宋_GB2312" w:hAnsi="仿宋_GB2312" w:eastAsia="仿宋_GB2312" w:cs="仿宋_GB2312"/>
          <w:snapToGrid w:val="0"/>
          <w:color w:val="000000"/>
          <w:kern w:val="0"/>
          <w:sz w:val="32"/>
          <w:szCs w:val="32"/>
        </w:rPr>
        <w:t>7.1本协议及其附件构成双方就本协议标的达成的全部内容，本协议的签定取代所有双方在此之前就本协议标的所签订的所有意向书、备忘录和协议。</w:t>
      </w:r>
      <w:bookmarkEnd w:id="142"/>
      <w:bookmarkEnd w:id="143"/>
      <w:bookmarkEnd w:id="144"/>
    </w:p>
    <w:p w14:paraId="3D96420A">
      <w:pPr>
        <w:pStyle w:val="2"/>
        <w:ind w:left="0" w:leftChars="0"/>
        <w:rPr>
          <w:rFonts w:hint="eastAsia"/>
        </w:rPr>
      </w:pPr>
      <w:r>
        <w:br w:type="page"/>
      </w:r>
    </w:p>
    <w:p w14:paraId="26FCE579">
      <w:pPr>
        <w:snapToGrid w:val="0"/>
        <w:spacing w:line="480" w:lineRule="exact"/>
        <w:jc w:val="center"/>
        <w:rPr>
          <w:rFonts w:ascii="华文中宋" w:hAnsi="华文中宋" w:eastAsia="华文中宋"/>
          <w:b/>
          <w:sz w:val="32"/>
        </w:rPr>
      </w:pPr>
      <w:bookmarkStart w:id="145" w:name="_Toc21391"/>
      <w:r>
        <w:rPr>
          <w:rFonts w:hint="eastAsia" w:ascii="华文中宋" w:hAnsi="华文中宋" w:eastAsia="华文中宋"/>
          <w:b/>
          <w:sz w:val="32"/>
        </w:rPr>
        <w:t>签署页</w:t>
      </w:r>
      <w:bookmarkEnd w:id="145"/>
    </w:p>
    <w:p w14:paraId="5DC9DCBD">
      <w:pPr>
        <w:snapToGrid w:val="0"/>
        <w:spacing w:line="480" w:lineRule="exact"/>
        <w:jc w:val="center"/>
        <w:rPr>
          <w:rFonts w:ascii="华文中宋" w:hAnsi="华文中宋" w:eastAsia="华文中宋"/>
          <w:b/>
          <w:sz w:val="32"/>
        </w:rPr>
      </w:pPr>
    </w:p>
    <w:tbl>
      <w:tblPr>
        <w:tblStyle w:val="19"/>
        <w:tblW w:w="8673" w:type="dxa"/>
        <w:jc w:val="center"/>
        <w:tblLayout w:type="fixed"/>
        <w:tblCellMar>
          <w:top w:w="0" w:type="dxa"/>
          <w:left w:w="108" w:type="dxa"/>
          <w:bottom w:w="0" w:type="dxa"/>
          <w:right w:w="108" w:type="dxa"/>
        </w:tblCellMar>
      </w:tblPr>
      <w:tblGrid>
        <w:gridCol w:w="4454"/>
        <w:gridCol w:w="4219"/>
      </w:tblGrid>
      <w:tr w14:paraId="4541CC23">
        <w:tblPrEx>
          <w:tblCellMar>
            <w:top w:w="0" w:type="dxa"/>
            <w:left w:w="108" w:type="dxa"/>
            <w:bottom w:w="0" w:type="dxa"/>
            <w:right w:w="108" w:type="dxa"/>
          </w:tblCellMar>
        </w:tblPrEx>
        <w:trPr>
          <w:cantSplit/>
          <w:trHeight w:val="1154" w:hRule="atLeast"/>
          <w:jc w:val="center"/>
        </w:trPr>
        <w:tc>
          <w:tcPr>
            <w:tcW w:w="4454" w:type="dxa"/>
            <w:noWrap w:val="0"/>
            <w:vAlign w:val="center"/>
          </w:tcPr>
          <w:p w14:paraId="666E91F7">
            <w:pPr>
              <w:snapToGrid w:val="0"/>
              <w:spacing w:line="480" w:lineRule="exact"/>
              <w:rPr>
                <w:rFonts w:ascii="仿宋" w:hAnsi="仿宋" w:eastAsia="仿宋"/>
                <w:sz w:val="28"/>
              </w:rPr>
            </w:pPr>
            <w:r>
              <w:rPr>
                <w:rFonts w:hint="eastAsia" w:ascii="仿宋" w:hAnsi="仿宋" w:eastAsia="仿宋"/>
                <w:sz w:val="28"/>
              </w:rPr>
              <w:t>甲方：</w:t>
            </w:r>
            <w:r>
              <w:rPr>
                <w:rFonts w:ascii="仿宋" w:hAnsi="仿宋" w:eastAsia="仿宋"/>
                <w:sz w:val="28"/>
              </w:rPr>
              <w:t>_______________</w:t>
            </w:r>
          </w:p>
          <w:p w14:paraId="2FA4FE5B">
            <w:pPr>
              <w:snapToGrid w:val="0"/>
              <w:spacing w:line="480" w:lineRule="exact"/>
              <w:rPr>
                <w:rFonts w:ascii="仿宋" w:hAnsi="仿宋" w:eastAsia="仿宋"/>
                <w:sz w:val="28"/>
              </w:rPr>
            </w:pPr>
            <w:r>
              <w:rPr>
                <w:rFonts w:hint="eastAsia" w:ascii="仿宋" w:hAnsi="仿宋" w:eastAsia="仿宋"/>
                <w:sz w:val="28"/>
              </w:rPr>
              <w:t xml:space="preserve">（盖章）     </w:t>
            </w:r>
          </w:p>
        </w:tc>
        <w:tc>
          <w:tcPr>
            <w:tcW w:w="4219" w:type="dxa"/>
            <w:noWrap w:val="0"/>
            <w:vAlign w:val="center"/>
          </w:tcPr>
          <w:p w14:paraId="235AC8FE">
            <w:pPr>
              <w:snapToGrid w:val="0"/>
              <w:spacing w:line="480" w:lineRule="exact"/>
              <w:rPr>
                <w:rFonts w:ascii="仿宋" w:hAnsi="仿宋" w:eastAsia="仿宋"/>
                <w:sz w:val="28"/>
              </w:rPr>
            </w:pPr>
            <w:r>
              <w:rPr>
                <w:rFonts w:hint="eastAsia" w:ascii="仿宋" w:hAnsi="仿宋" w:eastAsia="仿宋"/>
                <w:sz w:val="28"/>
              </w:rPr>
              <w:t xml:space="preserve">乙方： </w:t>
            </w:r>
            <w:r>
              <w:rPr>
                <w:rFonts w:ascii="仿宋" w:hAnsi="仿宋" w:eastAsia="仿宋"/>
                <w:sz w:val="28"/>
              </w:rPr>
              <w:t>_______________</w:t>
            </w:r>
          </w:p>
          <w:p w14:paraId="2EA5E28F">
            <w:pPr>
              <w:snapToGrid w:val="0"/>
              <w:spacing w:line="480" w:lineRule="exact"/>
              <w:rPr>
                <w:rFonts w:ascii="仿宋" w:hAnsi="仿宋" w:eastAsia="仿宋"/>
                <w:sz w:val="28"/>
              </w:rPr>
            </w:pPr>
            <w:r>
              <w:rPr>
                <w:rFonts w:hint="eastAsia" w:ascii="仿宋" w:hAnsi="仿宋" w:eastAsia="仿宋"/>
                <w:sz w:val="28"/>
              </w:rPr>
              <w:t>（盖章）</w:t>
            </w:r>
          </w:p>
        </w:tc>
      </w:tr>
      <w:tr w14:paraId="0A2903AA">
        <w:tblPrEx>
          <w:tblCellMar>
            <w:top w:w="0" w:type="dxa"/>
            <w:left w:w="108" w:type="dxa"/>
            <w:bottom w:w="0" w:type="dxa"/>
            <w:right w:w="108" w:type="dxa"/>
          </w:tblCellMar>
        </w:tblPrEx>
        <w:trPr>
          <w:cantSplit/>
          <w:trHeight w:val="1722" w:hRule="atLeast"/>
          <w:jc w:val="center"/>
        </w:trPr>
        <w:tc>
          <w:tcPr>
            <w:tcW w:w="4454" w:type="dxa"/>
            <w:noWrap w:val="0"/>
            <w:vAlign w:val="center"/>
          </w:tcPr>
          <w:p w14:paraId="3999947D">
            <w:pPr>
              <w:snapToGrid w:val="0"/>
              <w:spacing w:line="480" w:lineRule="exact"/>
              <w:rPr>
                <w:rFonts w:ascii="仿宋" w:hAnsi="仿宋" w:eastAsia="仿宋"/>
                <w:sz w:val="28"/>
              </w:rPr>
            </w:pPr>
          </w:p>
          <w:p w14:paraId="1BFFF327">
            <w:pPr>
              <w:snapToGrid w:val="0"/>
              <w:spacing w:line="480" w:lineRule="exact"/>
              <w:rPr>
                <w:rFonts w:ascii="仿宋" w:hAnsi="仿宋" w:eastAsia="仿宋"/>
                <w:sz w:val="28"/>
              </w:rPr>
            </w:pPr>
          </w:p>
          <w:p w14:paraId="49B7977C">
            <w:pPr>
              <w:snapToGrid w:val="0"/>
              <w:spacing w:line="480" w:lineRule="exact"/>
              <w:rPr>
                <w:rFonts w:ascii="仿宋" w:hAnsi="仿宋" w:eastAsia="仿宋"/>
                <w:sz w:val="28"/>
              </w:rPr>
            </w:pPr>
          </w:p>
          <w:p w14:paraId="6D95589D">
            <w:pPr>
              <w:snapToGrid w:val="0"/>
              <w:spacing w:line="480" w:lineRule="exact"/>
              <w:rPr>
                <w:rFonts w:ascii="仿宋" w:hAnsi="仿宋" w:eastAsia="仿宋"/>
                <w:sz w:val="28"/>
              </w:rPr>
            </w:pPr>
            <w:r>
              <w:rPr>
                <w:rFonts w:hint="eastAsia" w:ascii="仿宋" w:hAnsi="仿宋" w:eastAsia="仿宋"/>
                <w:sz w:val="28"/>
              </w:rPr>
              <w:t>法定代表人（负责人）或</w:t>
            </w:r>
          </w:p>
          <w:p w14:paraId="03F07DFC">
            <w:pPr>
              <w:snapToGrid w:val="0"/>
              <w:spacing w:line="480" w:lineRule="exact"/>
              <w:rPr>
                <w:rFonts w:ascii="仿宋" w:hAnsi="仿宋" w:eastAsia="仿宋"/>
                <w:sz w:val="28"/>
              </w:rPr>
            </w:pPr>
            <w:r>
              <w:rPr>
                <w:rFonts w:hint="eastAsia" w:ascii="仿宋" w:hAnsi="仿宋" w:eastAsia="仿宋"/>
                <w:sz w:val="28"/>
              </w:rPr>
              <w:t>授权代表（签字）：</w:t>
            </w:r>
          </w:p>
        </w:tc>
        <w:tc>
          <w:tcPr>
            <w:tcW w:w="4219" w:type="dxa"/>
            <w:noWrap w:val="0"/>
            <w:vAlign w:val="center"/>
          </w:tcPr>
          <w:p w14:paraId="589F7EEF">
            <w:pPr>
              <w:snapToGrid w:val="0"/>
              <w:spacing w:line="480" w:lineRule="exact"/>
              <w:rPr>
                <w:rFonts w:ascii="仿宋" w:hAnsi="仿宋" w:eastAsia="仿宋"/>
                <w:sz w:val="28"/>
              </w:rPr>
            </w:pPr>
          </w:p>
          <w:p w14:paraId="6CEA3B2E">
            <w:pPr>
              <w:snapToGrid w:val="0"/>
              <w:spacing w:line="480" w:lineRule="exact"/>
              <w:rPr>
                <w:rFonts w:ascii="仿宋" w:hAnsi="仿宋" w:eastAsia="仿宋"/>
                <w:sz w:val="28"/>
              </w:rPr>
            </w:pPr>
          </w:p>
          <w:p w14:paraId="35F8BA3E">
            <w:pPr>
              <w:snapToGrid w:val="0"/>
              <w:spacing w:line="480" w:lineRule="exact"/>
              <w:rPr>
                <w:rFonts w:ascii="仿宋" w:hAnsi="仿宋" w:eastAsia="仿宋"/>
                <w:sz w:val="28"/>
              </w:rPr>
            </w:pPr>
          </w:p>
          <w:p w14:paraId="2CF9112A">
            <w:pPr>
              <w:snapToGrid w:val="0"/>
              <w:spacing w:line="480" w:lineRule="exact"/>
              <w:rPr>
                <w:rFonts w:ascii="仿宋" w:hAnsi="仿宋" w:eastAsia="仿宋"/>
                <w:sz w:val="28"/>
              </w:rPr>
            </w:pPr>
            <w:r>
              <w:rPr>
                <w:rFonts w:hint="eastAsia" w:ascii="仿宋" w:hAnsi="仿宋" w:eastAsia="仿宋"/>
                <w:sz w:val="28"/>
              </w:rPr>
              <w:t>法定代表人（负责人）或</w:t>
            </w:r>
          </w:p>
          <w:p w14:paraId="272BEBF9">
            <w:pPr>
              <w:snapToGrid w:val="0"/>
              <w:spacing w:line="480" w:lineRule="exact"/>
              <w:rPr>
                <w:rFonts w:ascii="仿宋" w:hAnsi="仿宋" w:eastAsia="仿宋"/>
                <w:sz w:val="28"/>
              </w:rPr>
            </w:pPr>
            <w:r>
              <w:rPr>
                <w:rFonts w:hint="eastAsia" w:ascii="仿宋" w:hAnsi="仿宋" w:eastAsia="仿宋"/>
                <w:sz w:val="28"/>
              </w:rPr>
              <w:t>授权代表（签字）：</w:t>
            </w:r>
          </w:p>
        </w:tc>
      </w:tr>
      <w:tr w14:paraId="0273BA39">
        <w:tblPrEx>
          <w:tblCellMar>
            <w:top w:w="0" w:type="dxa"/>
            <w:left w:w="108" w:type="dxa"/>
            <w:bottom w:w="0" w:type="dxa"/>
            <w:right w:w="108" w:type="dxa"/>
          </w:tblCellMar>
        </w:tblPrEx>
        <w:trPr>
          <w:cantSplit/>
          <w:trHeight w:val="568" w:hRule="atLeast"/>
          <w:jc w:val="center"/>
        </w:trPr>
        <w:tc>
          <w:tcPr>
            <w:tcW w:w="4454" w:type="dxa"/>
            <w:noWrap w:val="0"/>
            <w:vAlign w:val="center"/>
          </w:tcPr>
          <w:p w14:paraId="3577AD1A">
            <w:pPr>
              <w:snapToGrid w:val="0"/>
              <w:spacing w:line="480" w:lineRule="exact"/>
              <w:rPr>
                <w:rFonts w:ascii="仿宋" w:hAnsi="仿宋" w:eastAsia="仿宋"/>
                <w:sz w:val="28"/>
              </w:rPr>
            </w:pPr>
          </w:p>
          <w:p w14:paraId="68D3BBDB">
            <w:pPr>
              <w:snapToGrid w:val="0"/>
              <w:spacing w:line="480" w:lineRule="exact"/>
              <w:rPr>
                <w:rFonts w:ascii="仿宋" w:hAnsi="仿宋" w:eastAsia="仿宋"/>
                <w:sz w:val="28"/>
              </w:rPr>
            </w:pPr>
          </w:p>
          <w:p w14:paraId="11446315">
            <w:pPr>
              <w:snapToGrid w:val="0"/>
              <w:spacing w:line="480" w:lineRule="exact"/>
              <w:rPr>
                <w:rFonts w:ascii="仿宋" w:hAnsi="仿宋" w:eastAsia="仿宋"/>
                <w:sz w:val="28"/>
              </w:rPr>
            </w:pPr>
            <w:r>
              <w:rPr>
                <w:rFonts w:hint="eastAsia" w:ascii="仿宋" w:hAnsi="仿宋" w:eastAsia="仿宋"/>
                <w:sz w:val="28"/>
              </w:rPr>
              <w:t>签订日期：</w:t>
            </w:r>
          </w:p>
        </w:tc>
        <w:tc>
          <w:tcPr>
            <w:tcW w:w="4219" w:type="dxa"/>
            <w:noWrap w:val="0"/>
            <w:vAlign w:val="center"/>
          </w:tcPr>
          <w:p w14:paraId="5A0AA6A2">
            <w:pPr>
              <w:snapToGrid w:val="0"/>
              <w:spacing w:line="480" w:lineRule="exact"/>
              <w:rPr>
                <w:rFonts w:ascii="仿宋" w:hAnsi="仿宋" w:eastAsia="仿宋"/>
                <w:sz w:val="28"/>
              </w:rPr>
            </w:pPr>
          </w:p>
          <w:p w14:paraId="23AF10CA">
            <w:pPr>
              <w:snapToGrid w:val="0"/>
              <w:spacing w:line="480" w:lineRule="exact"/>
              <w:rPr>
                <w:rFonts w:ascii="仿宋" w:hAnsi="仿宋" w:eastAsia="仿宋"/>
                <w:sz w:val="28"/>
              </w:rPr>
            </w:pPr>
          </w:p>
          <w:p w14:paraId="65061B0F">
            <w:pPr>
              <w:snapToGrid w:val="0"/>
              <w:spacing w:line="480" w:lineRule="exact"/>
              <w:rPr>
                <w:rFonts w:ascii="仿宋" w:hAnsi="仿宋" w:eastAsia="仿宋"/>
                <w:sz w:val="28"/>
              </w:rPr>
            </w:pPr>
            <w:r>
              <w:rPr>
                <w:rFonts w:hint="eastAsia" w:ascii="仿宋" w:hAnsi="仿宋" w:eastAsia="仿宋"/>
                <w:sz w:val="28"/>
              </w:rPr>
              <w:t>签订日期：</w:t>
            </w:r>
          </w:p>
        </w:tc>
      </w:tr>
      <w:tr w14:paraId="119F29C8">
        <w:tblPrEx>
          <w:tblCellMar>
            <w:top w:w="0" w:type="dxa"/>
            <w:left w:w="108" w:type="dxa"/>
            <w:bottom w:w="0" w:type="dxa"/>
            <w:right w:w="108" w:type="dxa"/>
          </w:tblCellMar>
        </w:tblPrEx>
        <w:trPr>
          <w:cantSplit/>
          <w:trHeight w:val="584" w:hRule="atLeast"/>
          <w:jc w:val="center"/>
        </w:trPr>
        <w:tc>
          <w:tcPr>
            <w:tcW w:w="4454" w:type="dxa"/>
            <w:noWrap w:val="0"/>
            <w:vAlign w:val="center"/>
          </w:tcPr>
          <w:p w14:paraId="4E4899BC">
            <w:pPr>
              <w:snapToGrid w:val="0"/>
              <w:spacing w:line="480" w:lineRule="exact"/>
              <w:rPr>
                <w:rFonts w:ascii="仿宋" w:hAnsi="仿宋" w:eastAsia="仿宋"/>
                <w:sz w:val="28"/>
              </w:rPr>
            </w:pPr>
          </w:p>
          <w:p w14:paraId="1C48D1F7">
            <w:pPr>
              <w:snapToGrid w:val="0"/>
              <w:spacing w:line="480" w:lineRule="exact"/>
              <w:rPr>
                <w:rFonts w:ascii="仿宋" w:hAnsi="仿宋" w:eastAsia="仿宋"/>
                <w:sz w:val="28"/>
              </w:rPr>
            </w:pPr>
          </w:p>
          <w:p w14:paraId="2D1E6E35">
            <w:pPr>
              <w:snapToGrid w:val="0"/>
              <w:spacing w:line="480" w:lineRule="exact"/>
              <w:rPr>
                <w:rFonts w:ascii="仿宋" w:hAnsi="仿宋" w:eastAsia="仿宋"/>
                <w:sz w:val="28"/>
              </w:rPr>
            </w:pPr>
            <w:r>
              <w:rPr>
                <w:rFonts w:hint="eastAsia" w:ascii="仿宋" w:hAnsi="仿宋" w:eastAsia="仿宋"/>
                <w:sz w:val="28"/>
              </w:rPr>
              <w:t>地址：</w:t>
            </w:r>
          </w:p>
        </w:tc>
        <w:tc>
          <w:tcPr>
            <w:tcW w:w="4219" w:type="dxa"/>
            <w:noWrap w:val="0"/>
            <w:vAlign w:val="center"/>
          </w:tcPr>
          <w:p w14:paraId="7195135D">
            <w:pPr>
              <w:snapToGrid w:val="0"/>
              <w:spacing w:line="480" w:lineRule="exact"/>
              <w:rPr>
                <w:rFonts w:ascii="仿宋" w:hAnsi="仿宋" w:eastAsia="仿宋"/>
                <w:sz w:val="28"/>
              </w:rPr>
            </w:pPr>
          </w:p>
          <w:p w14:paraId="7B7592D7">
            <w:pPr>
              <w:snapToGrid w:val="0"/>
              <w:spacing w:line="480" w:lineRule="exact"/>
              <w:rPr>
                <w:rFonts w:ascii="仿宋" w:hAnsi="仿宋" w:eastAsia="仿宋"/>
                <w:sz w:val="28"/>
              </w:rPr>
            </w:pPr>
          </w:p>
          <w:p w14:paraId="6B086A16">
            <w:pPr>
              <w:snapToGrid w:val="0"/>
              <w:spacing w:line="480" w:lineRule="exact"/>
              <w:rPr>
                <w:rFonts w:ascii="仿宋" w:hAnsi="仿宋" w:eastAsia="仿宋"/>
                <w:sz w:val="28"/>
              </w:rPr>
            </w:pPr>
            <w:r>
              <w:rPr>
                <w:rFonts w:hint="eastAsia" w:ascii="仿宋" w:hAnsi="仿宋" w:eastAsia="仿宋"/>
                <w:sz w:val="28"/>
              </w:rPr>
              <w:t>地址：</w:t>
            </w:r>
          </w:p>
        </w:tc>
      </w:tr>
      <w:tr w14:paraId="0FBECF69">
        <w:tblPrEx>
          <w:tblCellMar>
            <w:top w:w="0" w:type="dxa"/>
            <w:left w:w="108" w:type="dxa"/>
            <w:bottom w:w="0" w:type="dxa"/>
            <w:right w:w="108" w:type="dxa"/>
          </w:tblCellMar>
        </w:tblPrEx>
        <w:trPr>
          <w:cantSplit/>
          <w:trHeight w:val="568" w:hRule="atLeast"/>
          <w:jc w:val="center"/>
        </w:trPr>
        <w:tc>
          <w:tcPr>
            <w:tcW w:w="4454" w:type="dxa"/>
            <w:noWrap w:val="0"/>
            <w:vAlign w:val="center"/>
          </w:tcPr>
          <w:p w14:paraId="4E6C1693">
            <w:pPr>
              <w:snapToGrid w:val="0"/>
              <w:spacing w:line="480" w:lineRule="exact"/>
              <w:rPr>
                <w:rFonts w:ascii="仿宋" w:hAnsi="仿宋" w:eastAsia="仿宋"/>
                <w:sz w:val="28"/>
              </w:rPr>
            </w:pPr>
          </w:p>
          <w:p w14:paraId="6A146F81">
            <w:pPr>
              <w:snapToGrid w:val="0"/>
              <w:spacing w:line="480" w:lineRule="exact"/>
              <w:rPr>
                <w:rFonts w:ascii="仿宋" w:hAnsi="仿宋" w:eastAsia="仿宋"/>
                <w:sz w:val="28"/>
              </w:rPr>
            </w:pPr>
          </w:p>
          <w:p w14:paraId="759DEB5F">
            <w:pPr>
              <w:snapToGrid w:val="0"/>
              <w:spacing w:line="480" w:lineRule="exact"/>
              <w:rPr>
                <w:rFonts w:ascii="仿宋" w:hAnsi="仿宋" w:eastAsia="仿宋"/>
                <w:sz w:val="28"/>
              </w:rPr>
            </w:pPr>
            <w:r>
              <w:rPr>
                <w:rFonts w:hint="eastAsia" w:ascii="仿宋" w:hAnsi="仿宋" w:eastAsia="仿宋"/>
                <w:sz w:val="28"/>
              </w:rPr>
              <w:t>联系人：</w:t>
            </w:r>
          </w:p>
        </w:tc>
        <w:tc>
          <w:tcPr>
            <w:tcW w:w="4219" w:type="dxa"/>
            <w:noWrap w:val="0"/>
            <w:vAlign w:val="center"/>
          </w:tcPr>
          <w:p w14:paraId="1C8E779E">
            <w:pPr>
              <w:snapToGrid w:val="0"/>
              <w:spacing w:line="480" w:lineRule="exact"/>
              <w:rPr>
                <w:rFonts w:ascii="仿宋" w:hAnsi="仿宋" w:eastAsia="仿宋"/>
                <w:sz w:val="28"/>
              </w:rPr>
            </w:pPr>
          </w:p>
          <w:p w14:paraId="70D7836E">
            <w:pPr>
              <w:snapToGrid w:val="0"/>
              <w:spacing w:line="480" w:lineRule="exact"/>
              <w:rPr>
                <w:rFonts w:ascii="仿宋" w:hAnsi="仿宋" w:eastAsia="仿宋"/>
                <w:sz w:val="28"/>
              </w:rPr>
            </w:pPr>
          </w:p>
          <w:p w14:paraId="1D3061B8">
            <w:pPr>
              <w:snapToGrid w:val="0"/>
              <w:spacing w:line="480" w:lineRule="exact"/>
              <w:rPr>
                <w:rFonts w:ascii="仿宋" w:hAnsi="仿宋" w:eastAsia="仿宋"/>
                <w:sz w:val="28"/>
              </w:rPr>
            </w:pPr>
            <w:r>
              <w:rPr>
                <w:rFonts w:hint="eastAsia" w:ascii="仿宋" w:hAnsi="仿宋" w:eastAsia="仿宋"/>
                <w:sz w:val="28"/>
              </w:rPr>
              <w:t>联系人：</w:t>
            </w:r>
          </w:p>
        </w:tc>
      </w:tr>
      <w:tr w14:paraId="5CEB7F7A">
        <w:tblPrEx>
          <w:tblCellMar>
            <w:top w:w="0" w:type="dxa"/>
            <w:left w:w="108" w:type="dxa"/>
            <w:bottom w:w="0" w:type="dxa"/>
            <w:right w:w="108" w:type="dxa"/>
          </w:tblCellMar>
        </w:tblPrEx>
        <w:trPr>
          <w:cantSplit/>
          <w:trHeight w:val="568" w:hRule="atLeast"/>
          <w:jc w:val="center"/>
        </w:trPr>
        <w:tc>
          <w:tcPr>
            <w:tcW w:w="4454" w:type="dxa"/>
            <w:noWrap w:val="0"/>
            <w:vAlign w:val="center"/>
          </w:tcPr>
          <w:p w14:paraId="6A47E392">
            <w:pPr>
              <w:snapToGrid w:val="0"/>
              <w:spacing w:line="480" w:lineRule="exact"/>
              <w:rPr>
                <w:rFonts w:hint="eastAsia" w:ascii="仿宋" w:hAnsi="仿宋" w:eastAsia="仿宋"/>
                <w:sz w:val="28"/>
              </w:rPr>
            </w:pPr>
            <w:r>
              <w:rPr>
                <w:rFonts w:hint="eastAsia" w:ascii="仿宋" w:hAnsi="仿宋" w:eastAsia="仿宋"/>
                <w:sz w:val="28"/>
              </w:rPr>
              <w:t>电话：</w:t>
            </w:r>
          </w:p>
        </w:tc>
        <w:tc>
          <w:tcPr>
            <w:tcW w:w="4219" w:type="dxa"/>
            <w:noWrap w:val="0"/>
            <w:vAlign w:val="center"/>
          </w:tcPr>
          <w:p w14:paraId="1AD7FFD9">
            <w:pPr>
              <w:snapToGrid w:val="0"/>
              <w:spacing w:line="480" w:lineRule="exact"/>
              <w:rPr>
                <w:rFonts w:ascii="仿宋" w:hAnsi="仿宋" w:eastAsia="仿宋"/>
                <w:sz w:val="28"/>
              </w:rPr>
            </w:pPr>
            <w:r>
              <w:rPr>
                <w:rFonts w:hint="eastAsia" w:ascii="仿宋" w:hAnsi="仿宋" w:eastAsia="仿宋"/>
                <w:sz w:val="28"/>
              </w:rPr>
              <w:t>电话：</w:t>
            </w:r>
          </w:p>
        </w:tc>
      </w:tr>
      <w:tr w14:paraId="08B67EDF">
        <w:tblPrEx>
          <w:tblCellMar>
            <w:top w:w="0" w:type="dxa"/>
            <w:left w:w="108" w:type="dxa"/>
            <w:bottom w:w="0" w:type="dxa"/>
            <w:right w:w="108" w:type="dxa"/>
          </w:tblCellMar>
        </w:tblPrEx>
        <w:trPr>
          <w:cantSplit/>
          <w:trHeight w:val="568" w:hRule="atLeast"/>
          <w:jc w:val="center"/>
        </w:trPr>
        <w:tc>
          <w:tcPr>
            <w:tcW w:w="4454" w:type="dxa"/>
            <w:noWrap w:val="0"/>
            <w:vAlign w:val="center"/>
          </w:tcPr>
          <w:p w14:paraId="775804B6">
            <w:pPr>
              <w:snapToGrid w:val="0"/>
              <w:spacing w:line="480" w:lineRule="exact"/>
              <w:rPr>
                <w:rFonts w:hint="eastAsia" w:ascii="仿宋" w:hAnsi="仿宋" w:eastAsia="仿宋"/>
                <w:sz w:val="28"/>
              </w:rPr>
            </w:pPr>
          </w:p>
        </w:tc>
        <w:tc>
          <w:tcPr>
            <w:tcW w:w="4219" w:type="dxa"/>
            <w:noWrap w:val="0"/>
            <w:vAlign w:val="center"/>
          </w:tcPr>
          <w:p w14:paraId="7D47A0F6">
            <w:pPr>
              <w:snapToGrid w:val="0"/>
              <w:spacing w:line="480" w:lineRule="exact"/>
              <w:rPr>
                <w:rFonts w:hint="eastAsia" w:ascii="仿宋" w:hAnsi="仿宋" w:eastAsia="仿宋"/>
                <w:sz w:val="28"/>
              </w:rPr>
            </w:pPr>
          </w:p>
        </w:tc>
      </w:tr>
      <w:tr w14:paraId="18E3EB73">
        <w:tblPrEx>
          <w:tblCellMar>
            <w:top w:w="0" w:type="dxa"/>
            <w:left w:w="108" w:type="dxa"/>
            <w:bottom w:w="0" w:type="dxa"/>
            <w:right w:w="108" w:type="dxa"/>
          </w:tblCellMar>
        </w:tblPrEx>
        <w:trPr>
          <w:cantSplit/>
          <w:trHeight w:val="568" w:hRule="atLeast"/>
          <w:jc w:val="center"/>
        </w:trPr>
        <w:tc>
          <w:tcPr>
            <w:tcW w:w="4454" w:type="dxa"/>
            <w:noWrap w:val="0"/>
            <w:vAlign w:val="center"/>
          </w:tcPr>
          <w:p w14:paraId="5FC9ED0D">
            <w:pPr>
              <w:snapToGrid w:val="0"/>
              <w:spacing w:line="480" w:lineRule="exact"/>
              <w:rPr>
                <w:rFonts w:hint="eastAsia" w:ascii="仿宋" w:hAnsi="仿宋" w:eastAsia="仿宋"/>
                <w:sz w:val="28"/>
              </w:rPr>
            </w:pPr>
            <w:r>
              <w:rPr>
                <w:rFonts w:hint="eastAsia" w:ascii="仿宋" w:hAnsi="仿宋" w:eastAsia="仿宋"/>
                <w:sz w:val="28"/>
              </w:rPr>
              <w:t>开户银行：</w:t>
            </w:r>
          </w:p>
        </w:tc>
        <w:tc>
          <w:tcPr>
            <w:tcW w:w="4219" w:type="dxa"/>
            <w:noWrap w:val="0"/>
            <w:vAlign w:val="center"/>
          </w:tcPr>
          <w:p w14:paraId="5B538FFF">
            <w:pPr>
              <w:snapToGrid w:val="0"/>
              <w:spacing w:line="480" w:lineRule="exact"/>
              <w:rPr>
                <w:rFonts w:hint="eastAsia" w:ascii="仿宋" w:hAnsi="仿宋" w:eastAsia="仿宋"/>
                <w:sz w:val="28"/>
              </w:rPr>
            </w:pPr>
            <w:r>
              <w:rPr>
                <w:rFonts w:hint="eastAsia" w:ascii="仿宋" w:hAnsi="仿宋" w:eastAsia="仿宋"/>
                <w:sz w:val="28"/>
              </w:rPr>
              <w:t>开户银行：</w:t>
            </w:r>
          </w:p>
        </w:tc>
      </w:tr>
      <w:tr w14:paraId="7C6CD32F">
        <w:tblPrEx>
          <w:tblCellMar>
            <w:top w:w="0" w:type="dxa"/>
            <w:left w:w="108" w:type="dxa"/>
            <w:bottom w:w="0" w:type="dxa"/>
            <w:right w:w="108" w:type="dxa"/>
          </w:tblCellMar>
        </w:tblPrEx>
        <w:trPr>
          <w:cantSplit/>
          <w:trHeight w:val="568" w:hRule="atLeast"/>
          <w:jc w:val="center"/>
        </w:trPr>
        <w:tc>
          <w:tcPr>
            <w:tcW w:w="4454" w:type="dxa"/>
            <w:noWrap w:val="0"/>
            <w:vAlign w:val="center"/>
          </w:tcPr>
          <w:p w14:paraId="3D00D2B6">
            <w:pPr>
              <w:snapToGrid w:val="0"/>
              <w:spacing w:line="480" w:lineRule="exact"/>
              <w:rPr>
                <w:rFonts w:hint="eastAsia" w:ascii="仿宋" w:hAnsi="仿宋" w:eastAsia="仿宋"/>
                <w:sz w:val="28"/>
              </w:rPr>
            </w:pPr>
            <w:r>
              <w:rPr>
                <w:rFonts w:hint="eastAsia" w:ascii="仿宋" w:hAnsi="仿宋" w:eastAsia="仿宋"/>
                <w:sz w:val="28"/>
              </w:rPr>
              <w:t>开户账号：</w:t>
            </w:r>
          </w:p>
        </w:tc>
        <w:tc>
          <w:tcPr>
            <w:tcW w:w="4219" w:type="dxa"/>
            <w:noWrap w:val="0"/>
            <w:vAlign w:val="center"/>
          </w:tcPr>
          <w:p w14:paraId="369531B5">
            <w:pPr>
              <w:snapToGrid w:val="0"/>
              <w:spacing w:line="480" w:lineRule="exact"/>
              <w:rPr>
                <w:rFonts w:hint="eastAsia" w:ascii="仿宋" w:hAnsi="仿宋" w:eastAsia="仿宋"/>
                <w:sz w:val="28"/>
              </w:rPr>
            </w:pPr>
            <w:r>
              <w:rPr>
                <w:rFonts w:hint="eastAsia" w:ascii="仿宋" w:hAnsi="仿宋" w:eastAsia="仿宋"/>
                <w:sz w:val="28"/>
              </w:rPr>
              <w:t>开户账号：</w:t>
            </w:r>
          </w:p>
        </w:tc>
      </w:tr>
    </w:tbl>
    <w:p w14:paraId="4BAA8174">
      <w:pPr>
        <w:pStyle w:val="2"/>
      </w:pPr>
    </w:p>
    <w:p w14:paraId="1F207DD0">
      <w:pPr>
        <w:pStyle w:val="2"/>
        <w:ind w:left="0" w:leftChars="0"/>
      </w:pPr>
    </w:p>
    <w:p w14:paraId="12EDC917"/>
    <w:p w14:paraId="2672657F">
      <w:pPr>
        <w:rPr>
          <w:rFonts w:hint="eastAsia"/>
        </w:rPr>
      </w:pPr>
    </w:p>
    <w:bookmarkEnd w:id="0"/>
    <w:p w14:paraId="3AB1E1C0">
      <w:pPr>
        <w:pStyle w:val="4"/>
        <w:rPr>
          <w:rFonts w:hint="eastAsia"/>
        </w:rPr>
      </w:pPr>
      <w:r>
        <w:t>　</w:t>
      </w:r>
      <w:r>
        <w:rPr>
          <w:rFonts w:hint="eastAsia"/>
        </w:rPr>
        <w:t>附件</w:t>
      </w:r>
    </w:p>
    <w:p w14:paraId="5C9C6C65">
      <w:pPr>
        <w:pStyle w:val="2"/>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代理用户详情如下：</w:t>
      </w:r>
    </w:p>
    <w:tbl>
      <w:tblPr>
        <w:tblStyle w:val="19"/>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987"/>
        <w:gridCol w:w="1276"/>
        <w:gridCol w:w="1308"/>
        <w:gridCol w:w="1492"/>
        <w:gridCol w:w="1733"/>
      </w:tblGrid>
      <w:tr w14:paraId="79EE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53" w:type="dxa"/>
            <w:noWrap w:val="0"/>
            <w:vAlign w:val="center"/>
          </w:tcPr>
          <w:p w14:paraId="3A62DA4B">
            <w:pPr>
              <w:pStyle w:val="25"/>
              <w:ind w:firstLine="0"/>
              <w:jc w:val="center"/>
              <w:rPr>
                <w:rFonts w:hint="eastAsia" w:ascii="仿宋_GB2312" w:eastAsia="仿宋_GB2312"/>
                <w:b/>
                <w:szCs w:val="21"/>
              </w:rPr>
            </w:pPr>
            <w:r>
              <w:rPr>
                <w:rFonts w:hint="eastAsia" w:ascii="仿宋_GB2312" w:eastAsia="仿宋_GB2312"/>
                <w:b/>
                <w:szCs w:val="21"/>
              </w:rPr>
              <w:t>序号</w:t>
            </w:r>
          </w:p>
        </w:tc>
        <w:tc>
          <w:tcPr>
            <w:tcW w:w="1987" w:type="dxa"/>
            <w:noWrap w:val="0"/>
            <w:vAlign w:val="center"/>
          </w:tcPr>
          <w:p w14:paraId="7B9619F7">
            <w:pPr>
              <w:pStyle w:val="25"/>
              <w:ind w:firstLine="0"/>
              <w:jc w:val="center"/>
              <w:rPr>
                <w:rFonts w:hint="eastAsia" w:ascii="仿宋_GB2312" w:eastAsia="仿宋_GB2312"/>
                <w:b/>
                <w:szCs w:val="21"/>
              </w:rPr>
            </w:pPr>
            <w:r>
              <w:rPr>
                <w:rFonts w:hint="eastAsia" w:ascii="仿宋_GB2312" w:eastAsia="仿宋_GB2312"/>
                <w:b/>
                <w:szCs w:val="21"/>
              </w:rPr>
              <w:t>用户户号</w:t>
            </w:r>
          </w:p>
        </w:tc>
        <w:tc>
          <w:tcPr>
            <w:tcW w:w="1276" w:type="dxa"/>
            <w:noWrap w:val="0"/>
            <w:vAlign w:val="center"/>
          </w:tcPr>
          <w:p w14:paraId="48828F31">
            <w:pPr>
              <w:pStyle w:val="25"/>
              <w:ind w:firstLine="0"/>
              <w:jc w:val="center"/>
              <w:rPr>
                <w:rFonts w:hint="eastAsia" w:ascii="仿宋_GB2312" w:eastAsia="仿宋_GB2312"/>
                <w:b/>
                <w:szCs w:val="21"/>
              </w:rPr>
            </w:pPr>
            <w:r>
              <w:rPr>
                <w:rFonts w:hint="eastAsia" w:ascii="仿宋_GB2312" w:eastAsia="仿宋_GB2312"/>
                <w:b/>
                <w:szCs w:val="21"/>
              </w:rPr>
              <w:t>行政区</w:t>
            </w:r>
          </w:p>
        </w:tc>
        <w:tc>
          <w:tcPr>
            <w:tcW w:w="1308" w:type="dxa"/>
            <w:noWrap w:val="0"/>
            <w:vAlign w:val="center"/>
          </w:tcPr>
          <w:p w14:paraId="27B204DC">
            <w:pPr>
              <w:pStyle w:val="25"/>
              <w:ind w:firstLine="0"/>
              <w:jc w:val="center"/>
              <w:rPr>
                <w:rFonts w:hint="eastAsia" w:ascii="仿宋_GB2312" w:eastAsia="仿宋_GB2312"/>
                <w:b/>
                <w:szCs w:val="21"/>
              </w:rPr>
            </w:pPr>
            <w:r>
              <w:rPr>
                <w:rFonts w:hint="eastAsia" w:ascii="仿宋_GB2312" w:eastAsia="仿宋_GB2312"/>
                <w:b/>
                <w:szCs w:val="21"/>
              </w:rPr>
              <w:t>报装容量（kVA）</w:t>
            </w:r>
          </w:p>
        </w:tc>
        <w:tc>
          <w:tcPr>
            <w:tcW w:w="1492" w:type="dxa"/>
            <w:noWrap w:val="0"/>
            <w:vAlign w:val="center"/>
          </w:tcPr>
          <w:p w14:paraId="4679D8FB">
            <w:pPr>
              <w:pStyle w:val="25"/>
              <w:ind w:firstLine="0"/>
              <w:jc w:val="center"/>
              <w:rPr>
                <w:rFonts w:hint="eastAsia" w:ascii="仿宋_GB2312" w:eastAsia="仿宋_GB2312"/>
                <w:b/>
                <w:szCs w:val="21"/>
              </w:rPr>
            </w:pPr>
            <w:r>
              <w:rPr>
                <w:rFonts w:hint="eastAsia" w:ascii="仿宋_GB2312" w:eastAsia="仿宋_GB2312"/>
                <w:b/>
                <w:szCs w:val="21"/>
              </w:rPr>
              <w:t>最大响应能力（MW）</w:t>
            </w:r>
          </w:p>
        </w:tc>
        <w:tc>
          <w:tcPr>
            <w:tcW w:w="1733" w:type="dxa"/>
            <w:noWrap w:val="0"/>
            <w:vAlign w:val="center"/>
          </w:tcPr>
          <w:p w14:paraId="67F7C5C9">
            <w:pPr>
              <w:pStyle w:val="25"/>
              <w:ind w:firstLine="0"/>
              <w:jc w:val="center"/>
              <w:rPr>
                <w:rFonts w:hint="eastAsia" w:ascii="仿宋_GB2312" w:eastAsia="仿宋_GB2312"/>
                <w:b/>
                <w:szCs w:val="21"/>
              </w:rPr>
            </w:pPr>
            <w:r>
              <w:rPr>
                <w:rFonts w:hint="eastAsia" w:ascii="仿宋_GB2312" w:eastAsia="仿宋_GB2312"/>
                <w:b/>
                <w:szCs w:val="21"/>
              </w:rPr>
              <w:t>响应持续时间（h）</w:t>
            </w:r>
          </w:p>
        </w:tc>
      </w:tr>
      <w:tr w14:paraId="586D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3" w:type="dxa"/>
            <w:noWrap w:val="0"/>
            <w:vAlign w:val="center"/>
          </w:tcPr>
          <w:p w14:paraId="6DB7B1A5">
            <w:pPr>
              <w:pStyle w:val="25"/>
              <w:ind w:firstLine="0"/>
              <w:jc w:val="center"/>
              <w:rPr>
                <w:rFonts w:hint="eastAsia" w:ascii="仿宋_GB2312" w:eastAsia="仿宋_GB2312"/>
                <w:szCs w:val="21"/>
              </w:rPr>
            </w:pPr>
            <w:r>
              <w:rPr>
                <w:rFonts w:hint="eastAsia" w:ascii="仿宋_GB2312" w:eastAsia="仿宋_GB2312"/>
                <w:szCs w:val="21"/>
              </w:rPr>
              <w:t>1</w:t>
            </w:r>
          </w:p>
        </w:tc>
        <w:tc>
          <w:tcPr>
            <w:tcW w:w="1987" w:type="dxa"/>
            <w:noWrap w:val="0"/>
            <w:vAlign w:val="center"/>
          </w:tcPr>
          <w:p w14:paraId="63EE9D76">
            <w:pPr>
              <w:pStyle w:val="25"/>
              <w:ind w:firstLine="0"/>
              <w:jc w:val="center"/>
              <w:rPr>
                <w:rFonts w:hint="eastAsia" w:ascii="仿宋_GB2312" w:eastAsia="仿宋_GB2312"/>
                <w:szCs w:val="21"/>
              </w:rPr>
            </w:pPr>
            <w:r>
              <w:rPr>
                <w:rFonts w:ascii="仿宋_GB2312" w:eastAsia="仿宋_GB2312"/>
                <w:szCs w:val="21"/>
              </w:rPr>
              <w:t>09460700153245XX</w:t>
            </w:r>
          </w:p>
        </w:tc>
        <w:tc>
          <w:tcPr>
            <w:tcW w:w="1276" w:type="dxa"/>
            <w:noWrap w:val="0"/>
            <w:vAlign w:val="center"/>
          </w:tcPr>
          <w:p w14:paraId="07F67E45">
            <w:pPr>
              <w:pStyle w:val="25"/>
              <w:ind w:firstLine="0"/>
              <w:jc w:val="center"/>
              <w:rPr>
                <w:rFonts w:hint="eastAsia" w:ascii="仿宋_GB2312" w:eastAsia="仿宋_GB2312"/>
                <w:szCs w:val="21"/>
              </w:rPr>
            </w:pPr>
            <w:r>
              <w:rPr>
                <w:rFonts w:hint="eastAsia" w:ascii="仿宋_GB2312" w:eastAsia="仿宋_GB2312"/>
                <w:szCs w:val="21"/>
              </w:rPr>
              <w:t>福田</w:t>
            </w:r>
          </w:p>
        </w:tc>
        <w:tc>
          <w:tcPr>
            <w:tcW w:w="1308" w:type="dxa"/>
            <w:noWrap w:val="0"/>
            <w:vAlign w:val="center"/>
          </w:tcPr>
          <w:p w14:paraId="377E20CC">
            <w:pPr>
              <w:pStyle w:val="25"/>
              <w:ind w:firstLine="0"/>
              <w:jc w:val="center"/>
              <w:rPr>
                <w:rFonts w:hint="eastAsia" w:ascii="仿宋_GB2312" w:eastAsia="仿宋_GB2312"/>
                <w:szCs w:val="21"/>
              </w:rPr>
            </w:pPr>
            <w:r>
              <w:rPr>
                <w:rFonts w:hint="eastAsia" w:ascii="仿宋_GB2312" w:eastAsia="仿宋_GB2312"/>
                <w:szCs w:val="21"/>
              </w:rPr>
              <w:t>2000</w:t>
            </w:r>
          </w:p>
        </w:tc>
        <w:tc>
          <w:tcPr>
            <w:tcW w:w="1492" w:type="dxa"/>
            <w:noWrap w:val="0"/>
            <w:vAlign w:val="center"/>
          </w:tcPr>
          <w:p w14:paraId="41CF6E33">
            <w:pPr>
              <w:pStyle w:val="25"/>
              <w:ind w:firstLine="0"/>
              <w:jc w:val="center"/>
              <w:rPr>
                <w:rFonts w:hint="eastAsia" w:ascii="仿宋_GB2312" w:eastAsia="仿宋_GB2312"/>
                <w:szCs w:val="21"/>
              </w:rPr>
            </w:pPr>
            <w:r>
              <w:rPr>
                <w:rFonts w:hint="eastAsia" w:ascii="仿宋_GB2312" w:eastAsia="仿宋_GB2312"/>
                <w:szCs w:val="21"/>
              </w:rPr>
              <w:t>0.5</w:t>
            </w:r>
          </w:p>
        </w:tc>
        <w:tc>
          <w:tcPr>
            <w:tcW w:w="1733" w:type="dxa"/>
            <w:noWrap w:val="0"/>
            <w:vAlign w:val="top"/>
          </w:tcPr>
          <w:p w14:paraId="1A36A262">
            <w:pPr>
              <w:pStyle w:val="25"/>
              <w:ind w:firstLine="0"/>
              <w:jc w:val="center"/>
              <w:rPr>
                <w:rFonts w:hint="eastAsia" w:ascii="仿宋_GB2312" w:eastAsia="仿宋_GB2312"/>
                <w:szCs w:val="21"/>
              </w:rPr>
            </w:pPr>
            <w:r>
              <w:rPr>
                <w:rFonts w:hint="eastAsia" w:ascii="仿宋_GB2312" w:eastAsia="仿宋_GB2312"/>
                <w:szCs w:val="21"/>
              </w:rPr>
              <w:t>1</w:t>
            </w:r>
          </w:p>
        </w:tc>
      </w:tr>
      <w:tr w14:paraId="4629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53" w:type="dxa"/>
            <w:noWrap w:val="0"/>
            <w:vAlign w:val="center"/>
          </w:tcPr>
          <w:p w14:paraId="2D949690">
            <w:pPr>
              <w:pStyle w:val="25"/>
              <w:ind w:firstLine="0"/>
              <w:jc w:val="center"/>
              <w:rPr>
                <w:rFonts w:hint="eastAsia" w:ascii="仿宋_GB2312" w:eastAsia="仿宋_GB2312"/>
                <w:szCs w:val="21"/>
              </w:rPr>
            </w:pPr>
            <w:r>
              <w:rPr>
                <w:rFonts w:hint="eastAsia" w:ascii="仿宋_GB2312" w:eastAsia="仿宋_GB2312"/>
                <w:szCs w:val="21"/>
              </w:rPr>
              <w:t>2</w:t>
            </w:r>
          </w:p>
        </w:tc>
        <w:tc>
          <w:tcPr>
            <w:tcW w:w="1987" w:type="dxa"/>
            <w:noWrap w:val="0"/>
            <w:vAlign w:val="center"/>
          </w:tcPr>
          <w:p w14:paraId="15838A3A">
            <w:pPr>
              <w:pStyle w:val="25"/>
              <w:ind w:firstLine="0"/>
              <w:jc w:val="center"/>
              <w:rPr>
                <w:rFonts w:hint="eastAsia" w:ascii="仿宋_GB2312" w:eastAsia="仿宋_GB2312"/>
                <w:szCs w:val="21"/>
              </w:rPr>
            </w:pPr>
          </w:p>
        </w:tc>
        <w:tc>
          <w:tcPr>
            <w:tcW w:w="1276" w:type="dxa"/>
            <w:noWrap w:val="0"/>
            <w:vAlign w:val="top"/>
          </w:tcPr>
          <w:p w14:paraId="3838880A">
            <w:pPr>
              <w:pStyle w:val="25"/>
              <w:ind w:firstLine="0"/>
              <w:jc w:val="center"/>
              <w:rPr>
                <w:rFonts w:hint="eastAsia" w:ascii="仿宋_GB2312" w:eastAsia="仿宋_GB2312"/>
                <w:szCs w:val="21"/>
              </w:rPr>
            </w:pPr>
          </w:p>
        </w:tc>
        <w:tc>
          <w:tcPr>
            <w:tcW w:w="1308" w:type="dxa"/>
            <w:noWrap w:val="0"/>
            <w:vAlign w:val="center"/>
          </w:tcPr>
          <w:p w14:paraId="71EE1CE3">
            <w:pPr>
              <w:pStyle w:val="25"/>
              <w:ind w:firstLine="0"/>
              <w:jc w:val="center"/>
              <w:rPr>
                <w:rFonts w:hint="eastAsia" w:ascii="仿宋_GB2312" w:eastAsia="仿宋_GB2312"/>
                <w:szCs w:val="21"/>
              </w:rPr>
            </w:pPr>
          </w:p>
        </w:tc>
        <w:tc>
          <w:tcPr>
            <w:tcW w:w="1492" w:type="dxa"/>
            <w:noWrap w:val="0"/>
            <w:vAlign w:val="center"/>
          </w:tcPr>
          <w:p w14:paraId="726F3E47">
            <w:pPr>
              <w:pStyle w:val="25"/>
              <w:ind w:firstLine="0"/>
              <w:jc w:val="center"/>
              <w:rPr>
                <w:rFonts w:hint="eastAsia" w:ascii="仿宋_GB2312" w:eastAsia="仿宋_GB2312"/>
                <w:szCs w:val="21"/>
              </w:rPr>
            </w:pPr>
          </w:p>
        </w:tc>
        <w:tc>
          <w:tcPr>
            <w:tcW w:w="1733" w:type="dxa"/>
            <w:noWrap w:val="0"/>
            <w:vAlign w:val="top"/>
          </w:tcPr>
          <w:p w14:paraId="4965F6C8">
            <w:pPr>
              <w:pStyle w:val="25"/>
              <w:ind w:firstLine="0"/>
              <w:jc w:val="center"/>
              <w:rPr>
                <w:rFonts w:hint="eastAsia" w:ascii="仿宋_GB2312" w:eastAsia="仿宋_GB2312"/>
                <w:szCs w:val="21"/>
              </w:rPr>
            </w:pPr>
          </w:p>
        </w:tc>
      </w:tr>
      <w:tr w14:paraId="6459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3" w:type="dxa"/>
            <w:noWrap w:val="0"/>
            <w:vAlign w:val="center"/>
          </w:tcPr>
          <w:p w14:paraId="352DAFF4">
            <w:pPr>
              <w:pStyle w:val="25"/>
              <w:ind w:firstLine="0"/>
              <w:jc w:val="center"/>
              <w:rPr>
                <w:rFonts w:hint="eastAsia" w:ascii="仿宋_GB2312" w:eastAsia="仿宋_GB2312"/>
                <w:szCs w:val="21"/>
              </w:rPr>
            </w:pPr>
            <w:r>
              <w:rPr>
                <w:rFonts w:hint="eastAsia" w:ascii="仿宋_GB2312" w:eastAsia="仿宋_GB2312"/>
                <w:szCs w:val="21"/>
              </w:rPr>
              <w:t>3</w:t>
            </w:r>
          </w:p>
        </w:tc>
        <w:tc>
          <w:tcPr>
            <w:tcW w:w="1987" w:type="dxa"/>
            <w:noWrap w:val="0"/>
            <w:vAlign w:val="center"/>
          </w:tcPr>
          <w:p w14:paraId="6EDFD9BB">
            <w:pPr>
              <w:pStyle w:val="25"/>
              <w:ind w:firstLine="0"/>
              <w:jc w:val="center"/>
              <w:rPr>
                <w:rFonts w:hint="eastAsia" w:ascii="仿宋_GB2312" w:eastAsia="仿宋_GB2312"/>
                <w:szCs w:val="21"/>
              </w:rPr>
            </w:pPr>
          </w:p>
        </w:tc>
        <w:tc>
          <w:tcPr>
            <w:tcW w:w="1276" w:type="dxa"/>
            <w:noWrap w:val="0"/>
            <w:vAlign w:val="top"/>
          </w:tcPr>
          <w:p w14:paraId="39A50C8C">
            <w:pPr>
              <w:pStyle w:val="25"/>
              <w:ind w:firstLine="0"/>
              <w:jc w:val="center"/>
              <w:rPr>
                <w:rFonts w:hint="eastAsia" w:ascii="仿宋_GB2312" w:eastAsia="仿宋_GB2312"/>
                <w:szCs w:val="21"/>
              </w:rPr>
            </w:pPr>
          </w:p>
        </w:tc>
        <w:tc>
          <w:tcPr>
            <w:tcW w:w="1308" w:type="dxa"/>
            <w:noWrap w:val="0"/>
            <w:vAlign w:val="center"/>
          </w:tcPr>
          <w:p w14:paraId="7A0726BF">
            <w:pPr>
              <w:pStyle w:val="25"/>
              <w:ind w:firstLine="0"/>
              <w:jc w:val="center"/>
              <w:rPr>
                <w:rFonts w:hint="eastAsia" w:ascii="仿宋_GB2312" w:eastAsia="仿宋_GB2312"/>
                <w:szCs w:val="21"/>
              </w:rPr>
            </w:pPr>
          </w:p>
        </w:tc>
        <w:tc>
          <w:tcPr>
            <w:tcW w:w="1492" w:type="dxa"/>
            <w:noWrap w:val="0"/>
            <w:vAlign w:val="center"/>
          </w:tcPr>
          <w:p w14:paraId="052B29E7">
            <w:pPr>
              <w:pStyle w:val="25"/>
              <w:ind w:firstLine="0"/>
              <w:jc w:val="center"/>
              <w:rPr>
                <w:rFonts w:hint="eastAsia" w:ascii="仿宋_GB2312" w:eastAsia="仿宋_GB2312"/>
                <w:szCs w:val="21"/>
              </w:rPr>
            </w:pPr>
          </w:p>
        </w:tc>
        <w:tc>
          <w:tcPr>
            <w:tcW w:w="1733" w:type="dxa"/>
            <w:noWrap w:val="0"/>
            <w:vAlign w:val="top"/>
          </w:tcPr>
          <w:p w14:paraId="0789DF2E">
            <w:pPr>
              <w:pStyle w:val="25"/>
              <w:ind w:firstLine="0"/>
              <w:jc w:val="center"/>
              <w:rPr>
                <w:rFonts w:hint="eastAsia" w:ascii="仿宋_GB2312" w:eastAsia="仿宋_GB2312"/>
                <w:szCs w:val="21"/>
              </w:rPr>
            </w:pPr>
          </w:p>
        </w:tc>
      </w:tr>
      <w:tr w14:paraId="6EA3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3" w:type="dxa"/>
            <w:noWrap w:val="0"/>
            <w:vAlign w:val="center"/>
          </w:tcPr>
          <w:p w14:paraId="4CAC9F89">
            <w:pPr>
              <w:pStyle w:val="25"/>
              <w:ind w:firstLine="0"/>
              <w:jc w:val="center"/>
              <w:rPr>
                <w:rFonts w:hint="eastAsia" w:ascii="仿宋_GB2312" w:eastAsia="仿宋_GB2312"/>
                <w:szCs w:val="21"/>
              </w:rPr>
            </w:pPr>
            <w:r>
              <w:rPr>
                <w:rFonts w:hint="eastAsia" w:ascii="仿宋_GB2312" w:eastAsia="仿宋_GB2312"/>
                <w:szCs w:val="21"/>
              </w:rPr>
              <w:t>4</w:t>
            </w:r>
          </w:p>
        </w:tc>
        <w:tc>
          <w:tcPr>
            <w:tcW w:w="1987" w:type="dxa"/>
            <w:noWrap w:val="0"/>
            <w:vAlign w:val="center"/>
          </w:tcPr>
          <w:p w14:paraId="50F5DF69">
            <w:pPr>
              <w:pStyle w:val="25"/>
              <w:ind w:firstLine="0"/>
              <w:jc w:val="center"/>
              <w:rPr>
                <w:rFonts w:hint="eastAsia" w:ascii="仿宋_GB2312" w:eastAsia="仿宋_GB2312"/>
                <w:szCs w:val="21"/>
              </w:rPr>
            </w:pPr>
          </w:p>
        </w:tc>
        <w:tc>
          <w:tcPr>
            <w:tcW w:w="1276" w:type="dxa"/>
            <w:noWrap w:val="0"/>
            <w:vAlign w:val="top"/>
          </w:tcPr>
          <w:p w14:paraId="67E93588">
            <w:pPr>
              <w:pStyle w:val="25"/>
              <w:ind w:firstLine="0"/>
              <w:jc w:val="center"/>
              <w:rPr>
                <w:rFonts w:hint="eastAsia" w:ascii="仿宋_GB2312" w:eastAsia="仿宋_GB2312"/>
                <w:szCs w:val="21"/>
              </w:rPr>
            </w:pPr>
          </w:p>
        </w:tc>
        <w:tc>
          <w:tcPr>
            <w:tcW w:w="1308" w:type="dxa"/>
            <w:noWrap w:val="0"/>
            <w:vAlign w:val="center"/>
          </w:tcPr>
          <w:p w14:paraId="11351340">
            <w:pPr>
              <w:pStyle w:val="25"/>
              <w:ind w:firstLine="0"/>
              <w:jc w:val="center"/>
              <w:rPr>
                <w:rFonts w:hint="eastAsia" w:ascii="仿宋_GB2312" w:eastAsia="仿宋_GB2312"/>
                <w:szCs w:val="21"/>
              </w:rPr>
            </w:pPr>
          </w:p>
        </w:tc>
        <w:tc>
          <w:tcPr>
            <w:tcW w:w="1492" w:type="dxa"/>
            <w:noWrap w:val="0"/>
            <w:vAlign w:val="center"/>
          </w:tcPr>
          <w:p w14:paraId="66850A2B">
            <w:pPr>
              <w:pStyle w:val="25"/>
              <w:ind w:firstLine="0"/>
              <w:jc w:val="center"/>
              <w:rPr>
                <w:rFonts w:hint="eastAsia" w:ascii="仿宋_GB2312" w:eastAsia="仿宋_GB2312"/>
                <w:szCs w:val="21"/>
              </w:rPr>
            </w:pPr>
          </w:p>
        </w:tc>
        <w:tc>
          <w:tcPr>
            <w:tcW w:w="1733" w:type="dxa"/>
            <w:noWrap w:val="0"/>
            <w:vAlign w:val="top"/>
          </w:tcPr>
          <w:p w14:paraId="25989FBD">
            <w:pPr>
              <w:pStyle w:val="25"/>
              <w:ind w:firstLine="0"/>
              <w:jc w:val="center"/>
              <w:rPr>
                <w:rFonts w:hint="eastAsia" w:ascii="仿宋_GB2312" w:eastAsia="仿宋_GB2312"/>
                <w:szCs w:val="21"/>
              </w:rPr>
            </w:pPr>
          </w:p>
        </w:tc>
      </w:tr>
      <w:tr w14:paraId="14F2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53" w:type="dxa"/>
            <w:noWrap w:val="0"/>
            <w:vAlign w:val="center"/>
          </w:tcPr>
          <w:p w14:paraId="4C82923E">
            <w:pPr>
              <w:pStyle w:val="25"/>
              <w:ind w:firstLine="0"/>
              <w:jc w:val="center"/>
              <w:rPr>
                <w:rFonts w:hint="eastAsia" w:ascii="仿宋_GB2312" w:eastAsia="仿宋_GB2312"/>
                <w:szCs w:val="21"/>
              </w:rPr>
            </w:pPr>
            <w:r>
              <w:rPr>
                <w:rFonts w:hint="eastAsia" w:ascii="仿宋_GB2312" w:eastAsia="仿宋_GB2312"/>
                <w:szCs w:val="21"/>
              </w:rPr>
              <w:t>5</w:t>
            </w:r>
          </w:p>
        </w:tc>
        <w:tc>
          <w:tcPr>
            <w:tcW w:w="1987" w:type="dxa"/>
            <w:noWrap w:val="0"/>
            <w:vAlign w:val="center"/>
          </w:tcPr>
          <w:p w14:paraId="0F896CF5">
            <w:pPr>
              <w:pStyle w:val="25"/>
              <w:ind w:firstLine="0"/>
              <w:jc w:val="center"/>
              <w:rPr>
                <w:rFonts w:hint="eastAsia" w:ascii="仿宋_GB2312" w:eastAsia="仿宋_GB2312"/>
                <w:szCs w:val="21"/>
              </w:rPr>
            </w:pPr>
          </w:p>
        </w:tc>
        <w:tc>
          <w:tcPr>
            <w:tcW w:w="1276" w:type="dxa"/>
            <w:noWrap w:val="0"/>
            <w:vAlign w:val="top"/>
          </w:tcPr>
          <w:p w14:paraId="00D35902">
            <w:pPr>
              <w:pStyle w:val="25"/>
              <w:ind w:firstLine="0"/>
              <w:jc w:val="center"/>
              <w:rPr>
                <w:rFonts w:hint="eastAsia" w:ascii="仿宋_GB2312" w:eastAsia="仿宋_GB2312"/>
                <w:szCs w:val="21"/>
              </w:rPr>
            </w:pPr>
          </w:p>
        </w:tc>
        <w:tc>
          <w:tcPr>
            <w:tcW w:w="1308" w:type="dxa"/>
            <w:noWrap w:val="0"/>
            <w:vAlign w:val="center"/>
          </w:tcPr>
          <w:p w14:paraId="1EE15530">
            <w:pPr>
              <w:pStyle w:val="25"/>
              <w:ind w:firstLine="0"/>
              <w:jc w:val="center"/>
              <w:rPr>
                <w:rFonts w:hint="eastAsia" w:ascii="仿宋_GB2312" w:eastAsia="仿宋_GB2312"/>
                <w:szCs w:val="21"/>
              </w:rPr>
            </w:pPr>
          </w:p>
        </w:tc>
        <w:tc>
          <w:tcPr>
            <w:tcW w:w="1492" w:type="dxa"/>
            <w:noWrap w:val="0"/>
            <w:vAlign w:val="center"/>
          </w:tcPr>
          <w:p w14:paraId="1AF7E255">
            <w:pPr>
              <w:pStyle w:val="25"/>
              <w:ind w:firstLine="0"/>
              <w:jc w:val="center"/>
              <w:rPr>
                <w:rFonts w:hint="eastAsia" w:ascii="仿宋_GB2312" w:eastAsia="仿宋_GB2312"/>
                <w:szCs w:val="21"/>
              </w:rPr>
            </w:pPr>
          </w:p>
        </w:tc>
        <w:tc>
          <w:tcPr>
            <w:tcW w:w="1733" w:type="dxa"/>
            <w:noWrap w:val="0"/>
            <w:vAlign w:val="top"/>
          </w:tcPr>
          <w:p w14:paraId="280499DD">
            <w:pPr>
              <w:pStyle w:val="25"/>
              <w:ind w:firstLine="0"/>
              <w:jc w:val="center"/>
              <w:rPr>
                <w:rFonts w:hint="eastAsia" w:ascii="仿宋_GB2312" w:eastAsia="仿宋_GB2312"/>
                <w:szCs w:val="21"/>
              </w:rPr>
            </w:pPr>
          </w:p>
        </w:tc>
      </w:tr>
    </w:tbl>
    <w:p w14:paraId="79F5D303">
      <w:pPr>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br w:type="page"/>
      </w:r>
    </w:p>
    <w:p w14:paraId="25D913C1">
      <w:pPr>
        <w:spacing w:line="560" w:lineRule="exact"/>
        <w:rPr>
          <w:rFonts w:hint="default" w:ascii="仿宋_GB2312" w:eastAsia="仿宋_GB2312"/>
          <w:color w:val="000000"/>
          <w:sz w:val="32"/>
          <w:lang w:val="en-US" w:eastAsia="zh-CN"/>
        </w:rPr>
      </w:pPr>
      <w:r>
        <w:rPr>
          <w:rFonts w:hint="eastAsia" w:ascii="仿宋_GB2312" w:eastAsia="仿宋_GB2312"/>
          <w:color w:val="000000"/>
          <w:sz w:val="32"/>
          <w:lang w:val="en-US" w:eastAsia="zh-CN"/>
        </w:rPr>
        <w:t>附件5-2</w:t>
      </w:r>
    </w:p>
    <w:p w14:paraId="64C0D3D2">
      <w:pPr>
        <w:jc w:val="center"/>
        <w:rPr>
          <w:rFonts w:hint="eastAsia" w:ascii="仿宋" w:hAnsi="仿宋" w:eastAsia="仿宋" w:cs="仿宋"/>
          <w:b/>
          <w:bCs/>
          <w:sz w:val="44"/>
          <w:szCs w:val="44"/>
          <w:lang w:val="en-US" w:eastAsia="zh-CN"/>
        </w:rPr>
      </w:pPr>
    </w:p>
    <w:p w14:paraId="5AA1B748">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关于虚拟电厂运营商</w:t>
      </w:r>
    </w:p>
    <w:p w14:paraId="6ECB6FCE">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聚合资源产权均为自己所有的说明</w:t>
      </w:r>
    </w:p>
    <w:p w14:paraId="2211924E">
      <w:pPr>
        <w:pStyle w:val="2"/>
        <w:rPr>
          <w:rFonts w:hint="eastAsia"/>
          <w:lang w:val="en-US" w:eastAsia="zh-CN"/>
        </w:rPr>
      </w:pPr>
    </w:p>
    <w:p w14:paraId="650E7452">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深圳虚拟电厂管理中心：</w:t>
      </w:r>
      <w:bookmarkStart w:id="146" w:name="_GoBack"/>
      <w:bookmarkEnd w:id="146"/>
    </w:p>
    <w:p w14:paraId="274FFE6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电力用户：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的下述用电资源（用电户号详见下表）产权及设备控制权均属自有，不存在代理关系，故无需签署《深圳虚拟电厂精准响应技术服务代理协议》，特此说明。</w:t>
      </w:r>
    </w:p>
    <w:p w14:paraId="35F2C70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28"/>
          <w:szCs w:val="28"/>
          <w:u w:val="none"/>
          <w:lang w:val="en-US" w:eastAsia="zh-CN"/>
        </w:rPr>
      </w:pPr>
    </w:p>
    <w:tbl>
      <w:tblPr>
        <w:tblStyle w:val="19"/>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211"/>
        <w:gridCol w:w="1218"/>
        <w:gridCol w:w="1284"/>
        <w:gridCol w:w="1448"/>
        <w:gridCol w:w="1665"/>
        <w:gridCol w:w="1665"/>
      </w:tblGrid>
      <w:tr w14:paraId="1917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23" w:type="dxa"/>
            <w:noWrap w:val="0"/>
            <w:vAlign w:val="center"/>
          </w:tcPr>
          <w:p w14:paraId="34748542">
            <w:pPr>
              <w:pStyle w:val="25"/>
              <w:ind w:firstLine="0"/>
              <w:jc w:val="center"/>
              <w:rPr>
                <w:rFonts w:hint="eastAsia" w:ascii="仿宋_GB2312" w:eastAsia="仿宋_GB2312"/>
                <w:b/>
                <w:szCs w:val="21"/>
              </w:rPr>
            </w:pPr>
            <w:r>
              <w:rPr>
                <w:rFonts w:hint="eastAsia" w:ascii="仿宋_GB2312" w:eastAsia="仿宋_GB2312"/>
                <w:b/>
                <w:szCs w:val="21"/>
              </w:rPr>
              <w:t>序号</w:t>
            </w:r>
          </w:p>
        </w:tc>
        <w:tc>
          <w:tcPr>
            <w:tcW w:w="2211" w:type="dxa"/>
            <w:noWrap w:val="0"/>
            <w:vAlign w:val="center"/>
          </w:tcPr>
          <w:p w14:paraId="461BC221">
            <w:pPr>
              <w:pStyle w:val="25"/>
              <w:ind w:firstLine="0"/>
              <w:jc w:val="center"/>
              <w:rPr>
                <w:rFonts w:hint="eastAsia" w:ascii="仿宋_GB2312" w:eastAsia="仿宋_GB2312"/>
                <w:b/>
                <w:szCs w:val="21"/>
              </w:rPr>
            </w:pPr>
            <w:r>
              <w:rPr>
                <w:rFonts w:hint="eastAsia" w:ascii="仿宋_GB2312" w:eastAsia="仿宋_GB2312"/>
                <w:b/>
                <w:szCs w:val="21"/>
              </w:rPr>
              <w:t>用</w:t>
            </w:r>
            <w:r>
              <w:rPr>
                <w:rFonts w:hint="eastAsia" w:ascii="仿宋_GB2312" w:eastAsia="仿宋_GB2312"/>
                <w:b/>
                <w:szCs w:val="21"/>
                <w:lang w:val="en-US" w:eastAsia="zh-CN"/>
              </w:rPr>
              <w:t>电</w:t>
            </w:r>
            <w:r>
              <w:rPr>
                <w:rFonts w:hint="eastAsia" w:ascii="仿宋_GB2312" w:eastAsia="仿宋_GB2312"/>
                <w:b/>
                <w:szCs w:val="21"/>
              </w:rPr>
              <w:t>户号</w:t>
            </w:r>
          </w:p>
        </w:tc>
        <w:tc>
          <w:tcPr>
            <w:tcW w:w="1218" w:type="dxa"/>
            <w:noWrap w:val="0"/>
            <w:vAlign w:val="center"/>
          </w:tcPr>
          <w:p w14:paraId="33760C87">
            <w:pPr>
              <w:pStyle w:val="25"/>
              <w:ind w:firstLine="0"/>
              <w:jc w:val="center"/>
              <w:rPr>
                <w:rFonts w:hint="eastAsia" w:ascii="仿宋_GB2312" w:eastAsia="仿宋_GB2312"/>
                <w:b/>
                <w:szCs w:val="21"/>
              </w:rPr>
            </w:pPr>
            <w:r>
              <w:rPr>
                <w:rFonts w:hint="eastAsia" w:ascii="仿宋_GB2312" w:eastAsia="仿宋_GB2312"/>
                <w:b/>
                <w:szCs w:val="21"/>
              </w:rPr>
              <w:t>行政区</w:t>
            </w:r>
          </w:p>
        </w:tc>
        <w:tc>
          <w:tcPr>
            <w:tcW w:w="1284" w:type="dxa"/>
            <w:noWrap w:val="0"/>
            <w:vAlign w:val="center"/>
          </w:tcPr>
          <w:p w14:paraId="1A695C5F">
            <w:pPr>
              <w:pStyle w:val="25"/>
              <w:ind w:firstLine="0"/>
              <w:jc w:val="center"/>
              <w:rPr>
                <w:rFonts w:hint="eastAsia" w:ascii="仿宋_GB2312" w:eastAsia="仿宋_GB2312"/>
                <w:b/>
                <w:szCs w:val="21"/>
              </w:rPr>
            </w:pPr>
            <w:r>
              <w:rPr>
                <w:rFonts w:hint="eastAsia" w:ascii="仿宋_GB2312" w:eastAsia="仿宋_GB2312"/>
                <w:b/>
                <w:szCs w:val="21"/>
              </w:rPr>
              <w:t>报装容量</w:t>
            </w:r>
            <w:r>
              <w:rPr>
                <w:rFonts w:hint="eastAsia" w:ascii="仿宋_GB2312" w:eastAsia="仿宋_GB2312"/>
                <w:b/>
                <w:szCs w:val="21"/>
                <w:lang w:val="en-US" w:eastAsia="zh-CN"/>
              </w:rPr>
              <w:t>/设备容量</w:t>
            </w:r>
            <w:r>
              <w:rPr>
                <w:rFonts w:hint="eastAsia" w:ascii="仿宋_GB2312" w:eastAsia="仿宋_GB2312"/>
                <w:b/>
                <w:szCs w:val="21"/>
              </w:rPr>
              <w:t>（kVA）</w:t>
            </w:r>
          </w:p>
        </w:tc>
        <w:tc>
          <w:tcPr>
            <w:tcW w:w="1448" w:type="dxa"/>
            <w:noWrap w:val="0"/>
            <w:vAlign w:val="center"/>
          </w:tcPr>
          <w:p w14:paraId="1666CF9B">
            <w:pPr>
              <w:pStyle w:val="25"/>
              <w:ind w:firstLine="0"/>
              <w:jc w:val="center"/>
              <w:rPr>
                <w:rFonts w:hint="eastAsia" w:ascii="仿宋_GB2312" w:eastAsia="仿宋_GB2312"/>
                <w:b/>
                <w:szCs w:val="21"/>
              </w:rPr>
            </w:pPr>
            <w:r>
              <w:rPr>
                <w:rFonts w:hint="eastAsia" w:ascii="仿宋_GB2312" w:eastAsia="仿宋_GB2312"/>
                <w:b/>
                <w:szCs w:val="21"/>
              </w:rPr>
              <w:t>最大响应能力（MW）</w:t>
            </w:r>
          </w:p>
        </w:tc>
        <w:tc>
          <w:tcPr>
            <w:tcW w:w="1665" w:type="dxa"/>
            <w:noWrap w:val="0"/>
            <w:vAlign w:val="center"/>
          </w:tcPr>
          <w:p w14:paraId="5A8751CF">
            <w:pPr>
              <w:pStyle w:val="25"/>
              <w:ind w:firstLine="0"/>
              <w:jc w:val="center"/>
              <w:rPr>
                <w:rFonts w:hint="eastAsia" w:ascii="仿宋_GB2312" w:eastAsia="仿宋_GB2312"/>
                <w:b/>
                <w:szCs w:val="21"/>
              </w:rPr>
            </w:pPr>
            <w:r>
              <w:rPr>
                <w:rFonts w:hint="eastAsia" w:ascii="仿宋_GB2312" w:eastAsia="仿宋_GB2312"/>
                <w:b/>
                <w:szCs w:val="21"/>
              </w:rPr>
              <w:t>响应持续时间（h）</w:t>
            </w:r>
          </w:p>
        </w:tc>
        <w:tc>
          <w:tcPr>
            <w:tcW w:w="1665" w:type="dxa"/>
            <w:noWrap w:val="0"/>
            <w:vAlign w:val="center"/>
          </w:tcPr>
          <w:p w14:paraId="1A20A609">
            <w:pPr>
              <w:pStyle w:val="25"/>
              <w:ind w:firstLine="0"/>
              <w:jc w:val="center"/>
              <w:rPr>
                <w:rFonts w:hint="default" w:ascii="仿宋_GB2312" w:eastAsia="仿宋_GB2312"/>
                <w:b/>
                <w:szCs w:val="21"/>
                <w:lang w:val="en-US" w:eastAsia="zh-CN"/>
              </w:rPr>
            </w:pPr>
            <w:r>
              <w:rPr>
                <w:rFonts w:hint="eastAsia" w:ascii="仿宋_GB2312" w:eastAsia="仿宋_GB2312"/>
                <w:b/>
                <w:szCs w:val="21"/>
                <w:lang w:val="en-US" w:eastAsia="zh-CN"/>
              </w:rPr>
              <w:t>用户类别</w:t>
            </w:r>
          </w:p>
        </w:tc>
      </w:tr>
      <w:tr w14:paraId="2AD0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3" w:type="dxa"/>
            <w:noWrap w:val="0"/>
            <w:vAlign w:val="center"/>
          </w:tcPr>
          <w:p w14:paraId="1B74A80C">
            <w:pPr>
              <w:pStyle w:val="25"/>
              <w:ind w:firstLine="0"/>
              <w:jc w:val="center"/>
              <w:rPr>
                <w:rFonts w:hint="eastAsia" w:ascii="仿宋_GB2312" w:eastAsia="仿宋_GB2312"/>
                <w:szCs w:val="21"/>
              </w:rPr>
            </w:pPr>
            <w:r>
              <w:rPr>
                <w:rFonts w:hint="eastAsia" w:ascii="仿宋_GB2312" w:eastAsia="仿宋_GB2312"/>
                <w:szCs w:val="21"/>
              </w:rPr>
              <w:t>1</w:t>
            </w:r>
          </w:p>
        </w:tc>
        <w:tc>
          <w:tcPr>
            <w:tcW w:w="2211" w:type="dxa"/>
            <w:noWrap w:val="0"/>
            <w:vAlign w:val="center"/>
          </w:tcPr>
          <w:p w14:paraId="0CED40E3">
            <w:pPr>
              <w:pStyle w:val="25"/>
              <w:ind w:firstLine="0"/>
              <w:jc w:val="center"/>
              <w:rPr>
                <w:rFonts w:hint="eastAsia" w:ascii="仿宋_GB2312" w:eastAsia="仿宋_GB2312"/>
                <w:szCs w:val="21"/>
              </w:rPr>
            </w:pPr>
            <w:r>
              <w:rPr>
                <w:rFonts w:ascii="仿宋_GB2312" w:eastAsia="仿宋_GB2312"/>
                <w:szCs w:val="21"/>
              </w:rPr>
              <w:t>094</w:t>
            </w:r>
            <w:r>
              <w:rPr>
                <w:rFonts w:hint="eastAsia" w:ascii="仿宋_GB2312" w:eastAsia="仿宋_GB2312"/>
                <w:szCs w:val="21"/>
                <w:lang w:val="en-US" w:eastAsia="zh-CN"/>
              </w:rPr>
              <w:t>3</w:t>
            </w:r>
            <w:r>
              <w:rPr>
                <w:rFonts w:ascii="仿宋_GB2312" w:eastAsia="仿宋_GB2312"/>
                <w:szCs w:val="21"/>
              </w:rPr>
              <w:t>0700153245XX</w:t>
            </w:r>
          </w:p>
        </w:tc>
        <w:tc>
          <w:tcPr>
            <w:tcW w:w="1218" w:type="dxa"/>
            <w:noWrap w:val="0"/>
            <w:vAlign w:val="center"/>
          </w:tcPr>
          <w:p w14:paraId="2F71EB00">
            <w:pPr>
              <w:pStyle w:val="25"/>
              <w:ind w:firstLine="0"/>
              <w:jc w:val="center"/>
              <w:rPr>
                <w:rFonts w:hint="eastAsia" w:ascii="仿宋_GB2312" w:eastAsia="仿宋_GB2312"/>
                <w:szCs w:val="21"/>
              </w:rPr>
            </w:pPr>
            <w:r>
              <w:rPr>
                <w:rFonts w:hint="eastAsia" w:ascii="仿宋_GB2312" w:eastAsia="仿宋_GB2312"/>
                <w:szCs w:val="21"/>
              </w:rPr>
              <w:t>福田</w:t>
            </w:r>
          </w:p>
        </w:tc>
        <w:tc>
          <w:tcPr>
            <w:tcW w:w="1284" w:type="dxa"/>
            <w:noWrap w:val="0"/>
            <w:vAlign w:val="center"/>
          </w:tcPr>
          <w:p w14:paraId="2E3835A8">
            <w:pPr>
              <w:pStyle w:val="25"/>
              <w:ind w:firstLine="0"/>
              <w:jc w:val="center"/>
              <w:rPr>
                <w:rFonts w:hint="eastAsia" w:ascii="仿宋_GB2312" w:eastAsia="仿宋_GB2312"/>
                <w:szCs w:val="21"/>
              </w:rPr>
            </w:pPr>
            <w:r>
              <w:rPr>
                <w:rFonts w:hint="eastAsia" w:ascii="仿宋_GB2312" w:eastAsia="仿宋_GB2312"/>
                <w:szCs w:val="21"/>
              </w:rPr>
              <w:t>2000</w:t>
            </w:r>
          </w:p>
        </w:tc>
        <w:tc>
          <w:tcPr>
            <w:tcW w:w="1448" w:type="dxa"/>
            <w:noWrap w:val="0"/>
            <w:vAlign w:val="center"/>
          </w:tcPr>
          <w:p w14:paraId="02E0F8FD">
            <w:pPr>
              <w:pStyle w:val="25"/>
              <w:ind w:firstLine="0"/>
              <w:jc w:val="center"/>
              <w:rPr>
                <w:rFonts w:hint="eastAsia" w:ascii="仿宋_GB2312" w:eastAsia="仿宋_GB2312"/>
                <w:szCs w:val="21"/>
              </w:rPr>
            </w:pPr>
            <w:r>
              <w:rPr>
                <w:rFonts w:hint="eastAsia" w:ascii="仿宋_GB2312" w:eastAsia="仿宋_GB2312"/>
                <w:szCs w:val="21"/>
              </w:rPr>
              <w:t>0.5</w:t>
            </w:r>
          </w:p>
        </w:tc>
        <w:tc>
          <w:tcPr>
            <w:tcW w:w="1665" w:type="dxa"/>
            <w:noWrap w:val="0"/>
            <w:vAlign w:val="top"/>
          </w:tcPr>
          <w:p w14:paraId="080421DB">
            <w:pPr>
              <w:pStyle w:val="25"/>
              <w:ind w:firstLine="0"/>
              <w:jc w:val="center"/>
              <w:rPr>
                <w:rFonts w:hint="eastAsia" w:ascii="仿宋_GB2312" w:eastAsia="仿宋_GB2312"/>
                <w:szCs w:val="21"/>
              </w:rPr>
            </w:pPr>
            <w:r>
              <w:rPr>
                <w:rFonts w:hint="eastAsia" w:ascii="仿宋_GB2312" w:eastAsia="仿宋_GB2312"/>
                <w:szCs w:val="21"/>
              </w:rPr>
              <w:t>1</w:t>
            </w:r>
          </w:p>
        </w:tc>
        <w:tc>
          <w:tcPr>
            <w:tcW w:w="1665" w:type="dxa"/>
            <w:noWrap w:val="0"/>
            <w:vAlign w:val="top"/>
          </w:tcPr>
          <w:p w14:paraId="165966AF">
            <w:pPr>
              <w:pStyle w:val="25"/>
              <w:ind w:firstLine="0"/>
              <w:jc w:val="center"/>
              <w:rPr>
                <w:rFonts w:hint="default" w:ascii="仿宋_GB2312" w:eastAsia="仿宋_GB2312"/>
                <w:szCs w:val="21"/>
                <w:lang w:val="en-US" w:eastAsia="zh-CN"/>
              </w:rPr>
            </w:pPr>
            <w:r>
              <w:rPr>
                <w:rFonts w:hint="eastAsia" w:ascii="仿宋_GB2312" w:eastAsia="仿宋_GB2312"/>
                <w:szCs w:val="21"/>
                <w:lang w:val="en-US" w:eastAsia="zh-CN"/>
              </w:rPr>
              <w:t>电力直供用户</w:t>
            </w:r>
          </w:p>
        </w:tc>
      </w:tr>
      <w:tr w14:paraId="3588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23" w:type="dxa"/>
            <w:noWrap w:val="0"/>
            <w:vAlign w:val="center"/>
          </w:tcPr>
          <w:p w14:paraId="6B7E5B05">
            <w:pPr>
              <w:pStyle w:val="25"/>
              <w:ind w:firstLine="0"/>
              <w:jc w:val="center"/>
              <w:rPr>
                <w:rFonts w:hint="eastAsia" w:ascii="仿宋_GB2312" w:eastAsia="仿宋_GB2312"/>
                <w:szCs w:val="21"/>
              </w:rPr>
            </w:pPr>
            <w:r>
              <w:rPr>
                <w:rFonts w:hint="eastAsia" w:ascii="仿宋_GB2312" w:eastAsia="仿宋_GB2312"/>
                <w:szCs w:val="21"/>
              </w:rPr>
              <w:t>2</w:t>
            </w:r>
          </w:p>
        </w:tc>
        <w:tc>
          <w:tcPr>
            <w:tcW w:w="2211" w:type="dxa"/>
            <w:noWrap w:val="0"/>
            <w:vAlign w:val="center"/>
          </w:tcPr>
          <w:p w14:paraId="1C54F585">
            <w:pPr>
              <w:pStyle w:val="25"/>
              <w:ind w:firstLine="0"/>
              <w:jc w:val="center"/>
              <w:rPr>
                <w:rFonts w:hint="default" w:ascii="仿宋_GB2312" w:eastAsia="仿宋_GB2312"/>
                <w:szCs w:val="21"/>
                <w:lang w:val="en-US" w:eastAsia="zh-CN"/>
              </w:rPr>
            </w:pPr>
            <w:r>
              <w:rPr>
                <w:rFonts w:hint="eastAsia" w:ascii="仿宋_GB2312" w:eastAsia="仿宋_GB2312"/>
                <w:szCs w:val="21"/>
                <w:lang w:val="en-US" w:eastAsia="zh-CN"/>
              </w:rPr>
              <w:t>09460100123112XXZ01</w:t>
            </w:r>
          </w:p>
        </w:tc>
        <w:tc>
          <w:tcPr>
            <w:tcW w:w="1218" w:type="dxa"/>
            <w:noWrap w:val="0"/>
            <w:vAlign w:val="top"/>
          </w:tcPr>
          <w:p w14:paraId="6E82AFFF">
            <w:pPr>
              <w:pStyle w:val="25"/>
              <w:ind w:firstLine="0"/>
              <w:jc w:val="center"/>
              <w:rPr>
                <w:rFonts w:hint="default" w:ascii="仿宋_GB2312" w:eastAsia="仿宋_GB2312"/>
                <w:szCs w:val="21"/>
                <w:lang w:val="en-US" w:eastAsia="zh-CN"/>
              </w:rPr>
            </w:pPr>
            <w:r>
              <w:rPr>
                <w:rFonts w:hint="eastAsia" w:ascii="仿宋_GB2312" w:eastAsia="仿宋_GB2312"/>
                <w:szCs w:val="21"/>
                <w:lang w:val="en-US" w:eastAsia="zh-CN"/>
              </w:rPr>
              <w:t>宝安</w:t>
            </w:r>
          </w:p>
        </w:tc>
        <w:tc>
          <w:tcPr>
            <w:tcW w:w="1284" w:type="dxa"/>
            <w:noWrap w:val="0"/>
            <w:vAlign w:val="center"/>
          </w:tcPr>
          <w:p w14:paraId="431EAABB">
            <w:pPr>
              <w:pStyle w:val="25"/>
              <w:ind w:firstLine="0"/>
              <w:jc w:val="center"/>
              <w:rPr>
                <w:rFonts w:hint="default" w:ascii="仿宋_GB2312" w:eastAsia="仿宋_GB2312"/>
                <w:szCs w:val="21"/>
                <w:lang w:val="en-US" w:eastAsia="zh-CN"/>
              </w:rPr>
            </w:pPr>
            <w:r>
              <w:rPr>
                <w:rFonts w:hint="eastAsia" w:ascii="仿宋_GB2312" w:eastAsia="仿宋_GB2312"/>
                <w:szCs w:val="21"/>
                <w:lang w:val="en-US" w:eastAsia="zh-CN"/>
              </w:rPr>
              <w:t>100</w:t>
            </w:r>
          </w:p>
        </w:tc>
        <w:tc>
          <w:tcPr>
            <w:tcW w:w="1448" w:type="dxa"/>
            <w:noWrap w:val="0"/>
            <w:vAlign w:val="center"/>
          </w:tcPr>
          <w:p w14:paraId="393CB543">
            <w:pPr>
              <w:pStyle w:val="25"/>
              <w:ind w:firstLine="0"/>
              <w:jc w:val="center"/>
              <w:rPr>
                <w:rFonts w:hint="default" w:ascii="仿宋_GB2312" w:eastAsia="仿宋_GB2312"/>
                <w:szCs w:val="21"/>
                <w:lang w:val="en-US" w:eastAsia="zh-CN"/>
              </w:rPr>
            </w:pPr>
            <w:r>
              <w:rPr>
                <w:rFonts w:hint="eastAsia" w:ascii="仿宋_GB2312" w:eastAsia="仿宋_GB2312"/>
                <w:szCs w:val="21"/>
                <w:lang w:val="en-US" w:eastAsia="zh-CN"/>
              </w:rPr>
              <w:t>0.02</w:t>
            </w:r>
          </w:p>
        </w:tc>
        <w:tc>
          <w:tcPr>
            <w:tcW w:w="1665" w:type="dxa"/>
            <w:noWrap w:val="0"/>
            <w:vAlign w:val="top"/>
          </w:tcPr>
          <w:p w14:paraId="775A2AD2">
            <w:pPr>
              <w:pStyle w:val="25"/>
              <w:ind w:firstLine="0"/>
              <w:jc w:val="center"/>
              <w:rPr>
                <w:rFonts w:hint="eastAsia" w:ascii="仿宋_GB2312" w:eastAsia="仿宋_GB2312"/>
                <w:szCs w:val="21"/>
                <w:lang w:val="en-US" w:eastAsia="zh-CN"/>
              </w:rPr>
            </w:pPr>
            <w:r>
              <w:rPr>
                <w:rFonts w:hint="eastAsia" w:ascii="仿宋_GB2312" w:eastAsia="仿宋_GB2312"/>
                <w:szCs w:val="21"/>
                <w:lang w:val="en-US" w:eastAsia="zh-CN"/>
              </w:rPr>
              <w:t>1</w:t>
            </w:r>
          </w:p>
        </w:tc>
        <w:tc>
          <w:tcPr>
            <w:tcW w:w="1665" w:type="dxa"/>
            <w:noWrap w:val="0"/>
            <w:vAlign w:val="top"/>
          </w:tcPr>
          <w:p w14:paraId="238F71D5">
            <w:pPr>
              <w:pStyle w:val="25"/>
              <w:ind w:firstLine="0"/>
              <w:jc w:val="center"/>
              <w:rPr>
                <w:rFonts w:hint="eastAsia" w:ascii="仿宋_GB2312" w:eastAsia="仿宋_GB2312"/>
                <w:szCs w:val="21"/>
                <w:lang w:val="en-US" w:eastAsia="zh-CN"/>
              </w:rPr>
            </w:pPr>
            <w:r>
              <w:rPr>
                <w:rFonts w:hint="eastAsia" w:ascii="仿宋_GB2312" w:eastAsia="仿宋_GB2312"/>
                <w:szCs w:val="21"/>
                <w:lang w:val="en-US" w:eastAsia="zh-CN"/>
              </w:rPr>
              <w:t>电力转供用户</w:t>
            </w:r>
          </w:p>
        </w:tc>
      </w:tr>
      <w:tr w14:paraId="1429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3" w:type="dxa"/>
            <w:noWrap w:val="0"/>
            <w:vAlign w:val="center"/>
          </w:tcPr>
          <w:p w14:paraId="2BCE705F">
            <w:pPr>
              <w:pStyle w:val="25"/>
              <w:ind w:firstLine="0"/>
              <w:jc w:val="center"/>
              <w:rPr>
                <w:rFonts w:hint="eastAsia" w:ascii="仿宋_GB2312" w:eastAsia="仿宋_GB2312"/>
                <w:szCs w:val="21"/>
              </w:rPr>
            </w:pPr>
            <w:r>
              <w:rPr>
                <w:rFonts w:hint="eastAsia" w:ascii="仿宋_GB2312" w:eastAsia="仿宋_GB2312"/>
                <w:szCs w:val="21"/>
              </w:rPr>
              <w:t>3</w:t>
            </w:r>
          </w:p>
        </w:tc>
        <w:tc>
          <w:tcPr>
            <w:tcW w:w="2211" w:type="dxa"/>
            <w:noWrap w:val="0"/>
            <w:vAlign w:val="center"/>
          </w:tcPr>
          <w:p w14:paraId="62517E88">
            <w:pPr>
              <w:pStyle w:val="25"/>
              <w:ind w:firstLine="0"/>
              <w:jc w:val="center"/>
              <w:rPr>
                <w:rFonts w:hint="eastAsia" w:ascii="仿宋_GB2312" w:eastAsia="仿宋_GB2312"/>
                <w:szCs w:val="21"/>
              </w:rPr>
            </w:pPr>
          </w:p>
        </w:tc>
        <w:tc>
          <w:tcPr>
            <w:tcW w:w="1218" w:type="dxa"/>
            <w:noWrap w:val="0"/>
            <w:vAlign w:val="top"/>
          </w:tcPr>
          <w:p w14:paraId="3802CAD0">
            <w:pPr>
              <w:pStyle w:val="25"/>
              <w:ind w:firstLine="0"/>
              <w:jc w:val="center"/>
              <w:rPr>
                <w:rFonts w:hint="eastAsia" w:ascii="仿宋_GB2312" w:eastAsia="仿宋_GB2312"/>
                <w:szCs w:val="21"/>
              </w:rPr>
            </w:pPr>
          </w:p>
        </w:tc>
        <w:tc>
          <w:tcPr>
            <w:tcW w:w="1284" w:type="dxa"/>
            <w:noWrap w:val="0"/>
            <w:vAlign w:val="center"/>
          </w:tcPr>
          <w:p w14:paraId="4844879F">
            <w:pPr>
              <w:pStyle w:val="25"/>
              <w:ind w:firstLine="0"/>
              <w:jc w:val="center"/>
              <w:rPr>
                <w:rFonts w:hint="eastAsia" w:ascii="仿宋_GB2312" w:eastAsia="仿宋_GB2312"/>
                <w:szCs w:val="21"/>
              </w:rPr>
            </w:pPr>
          </w:p>
        </w:tc>
        <w:tc>
          <w:tcPr>
            <w:tcW w:w="1448" w:type="dxa"/>
            <w:noWrap w:val="0"/>
            <w:vAlign w:val="center"/>
          </w:tcPr>
          <w:p w14:paraId="29FFAB75">
            <w:pPr>
              <w:pStyle w:val="25"/>
              <w:ind w:firstLine="0"/>
              <w:jc w:val="center"/>
              <w:rPr>
                <w:rFonts w:hint="eastAsia" w:ascii="仿宋_GB2312" w:eastAsia="仿宋_GB2312"/>
                <w:szCs w:val="21"/>
              </w:rPr>
            </w:pPr>
          </w:p>
        </w:tc>
        <w:tc>
          <w:tcPr>
            <w:tcW w:w="1665" w:type="dxa"/>
            <w:noWrap w:val="0"/>
            <w:vAlign w:val="top"/>
          </w:tcPr>
          <w:p w14:paraId="0BA22155">
            <w:pPr>
              <w:pStyle w:val="25"/>
              <w:ind w:firstLine="0"/>
              <w:jc w:val="center"/>
              <w:rPr>
                <w:rFonts w:hint="eastAsia" w:ascii="仿宋_GB2312" w:eastAsia="仿宋_GB2312"/>
                <w:szCs w:val="21"/>
              </w:rPr>
            </w:pPr>
          </w:p>
        </w:tc>
        <w:tc>
          <w:tcPr>
            <w:tcW w:w="1665" w:type="dxa"/>
            <w:noWrap w:val="0"/>
            <w:vAlign w:val="top"/>
          </w:tcPr>
          <w:p w14:paraId="37376BBC">
            <w:pPr>
              <w:pStyle w:val="25"/>
              <w:ind w:firstLine="0"/>
              <w:jc w:val="center"/>
              <w:rPr>
                <w:rFonts w:hint="eastAsia" w:ascii="仿宋_GB2312" w:eastAsia="仿宋_GB2312"/>
                <w:szCs w:val="21"/>
              </w:rPr>
            </w:pPr>
          </w:p>
        </w:tc>
      </w:tr>
      <w:tr w14:paraId="7A02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23" w:type="dxa"/>
            <w:noWrap w:val="0"/>
            <w:vAlign w:val="center"/>
          </w:tcPr>
          <w:p w14:paraId="1A0558E8">
            <w:pPr>
              <w:pStyle w:val="25"/>
              <w:ind w:firstLine="0"/>
              <w:jc w:val="center"/>
              <w:rPr>
                <w:rFonts w:hint="eastAsia" w:ascii="仿宋_GB2312" w:eastAsia="仿宋_GB2312"/>
                <w:szCs w:val="21"/>
              </w:rPr>
            </w:pPr>
            <w:r>
              <w:rPr>
                <w:rFonts w:hint="eastAsia" w:ascii="仿宋_GB2312" w:eastAsia="仿宋_GB2312"/>
                <w:szCs w:val="21"/>
              </w:rPr>
              <w:t>4</w:t>
            </w:r>
          </w:p>
        </w:tc>
        <w:tc>
          <w:tcPr>
            <w:tcW w:w="2211" w:type="dxa"/>
            <w:noWrap w:val="0"/>
            <w:vAlign w:val="center"/>
          </w:tcPr>
          <w:p w14:paraId="7FEC47E5">
            <w:pPr>
              <w:pStyle w:val="25"/>
              <w:ind w:firstLine="0"/>
              <w:jc w:val="center"/>
              <w:rPr>
                <w:rFonts w:hint="eastAsia" w:ascii="仿宋_GB2312" w:eastAsia="仿宋_GB2312"/>
                <w:szCs w:val="21"/>
              </w:rPr>
            </w:pPr>
          </w:p>
        </w:tc>
        <w:tc>
          <w:tcPr>
            <w:tcW w:w="1218" w:type="dxa"/>
            <w:noWrap w:val="0"/>
            <w:vAlign w:val="top"/>
          </w:tcPr>
          <w:p w14:paraId="2BE873C5">
            <w:pPr>
              <w:pStyle w:val="25"/>
              <w:ind w:firstLine="0"/>
              <w:jc w:val="center"/>
              <w:rPr>
                <w:rFonts w:hint="eastAsia" w:ascii="仿宋_GB2312" w:eastAsia="仿宋_GB2312"/>
                <w:szCs w:val="21"/>
              </w:rPr>
            </w:pPr>
          </w:p>
        </w:tc>
        <w:tc>
          <w:tcPr>
            <w:tcW w:w="1284" w:type="dxa"/>
            <w:noWrap w:val="0"/>
            <w:vAlign w:val="center"/>
          </w:tcPr>
          <w:p w14:paraId="4555CA7A">
            <w:pPr>
              <w:pStyle w:val="25"/>
              <w:ind w:firstLine="0"/>
              <w:jc w:val="center"/>
              <w:rPr>
                <w:rFonts w:hint="eastAsia" w:ascii="仿宋_GB2312" w:eastAsia="仿宋_GB2312"/>
                <w:szCs w:val="21"/>
              </w:rPr>
            </w:pPr>
          </w:p>
        </w:tc>
        <w:tc>
          <w:tcPr>
            <w:tcW w:w="1448" w:type="dxa"/>
            <w:noWrap w:val="0"/>
            <w:vAlign w:val="center"/>
          </w:tcPr>
          <w:p w14:paraId="58B00790">
            <w:pPr>
              <w:pStyle w:val="25"/>
              <w:ind w:firstLine="0"/>
              <w:jc w:val="center"/>
              <w:rPr>
                <w:rFonts w:hint="eastAsia" w:ascii="仿宋_GB2312" w:eastAsia="仿宋_GB2312"/>
                <w:szCs w:val="21"/>
              </w:rPr>
            </w:pPr>
          </w:p>
        </w:tc>
        <w:tc>
          <w:tcPr>
            <w:tcW w:w="1665" w:type="dxa"/>
            <w:noWrap w:val="0"/>
            <w:vAlign w:val="top"/>
          </w:tcPr>
          <w:p w14:paraId="7126ED0F">
            <w:pPr>
              <w:pStyle w:val="25"/>
              <w:ind w:firstLine="0"/>
              <w:jc w:val="center"/>
              <w:rPr>
                <w:rFonts w:hint="eastAsia" w:ascii="仿宋_GB2312" w:eastAsia="仿宋_GB2312"/>
                <w:szCs w:val="21"/>
              </w:rPr>
            </w:pPr>
          </w:p>
        </w:tc>
        <w:tc>
          <w:tcPr>
            <w:tcW w:w="1665" w:type="dxa"/>
            <w:noWrap w:val="0"/>
            <w:vAlign w:val="top"/>
          </w:tcPr>
          <w:p w14:paraId="4E83A60E">
            <w:pPr>
              <w:pStyle w:val="25"/>
              <w:ind w:firstLine="0"/>
              <w:jc w:val="center"/>
              <w:rPr>
                <w:rFonts w:hint="eastAsia" w:ascii="仿宋_GB2312" w:eastAsia="仿宋_GB2312"/>
                <w:szCs w:val="21"/>
              </w:rPr>
            </w:pPr>
          </w:p>
        </w:tc>
      </w:tr>
      <w:tr w14:paraId="5374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23" w:type="dxa"/>
            <w:noWrap w:val="0"/>
            <w:vAlign w:val="center"/>
          </w:tcPr>
          <w:p w14:paraId="0727E151">
            <w:pPr>
              <w:pStyle w:val="25"/>
              <w:ind w:firstLine="0"/>
              <w:jc w:val="center"/>
              <w:rPr>
                <w:rFonts w:hint="eastAsia" w:ascii="仿宋_GB2312" w:eastAsia="仿宋_GB2312"/>
                <w:szCs w:val="21"/>
              </w:rPr>
            </w:pPr>
            <w:r>
              <w:rPr>
                <w:rFonts w:hint="eastAsia" w:ascii="仿宋_GB2312" w:eastAsia="仿宋_GB2312"/>
                <w:szCs w:val="21"/>
              </w:rPr>
              <w:t>5</w:t>
            </w:r>
          </w:p>
        </w:tc>
        <w:tc>
          <w:tcPr>
            <w:tcW w:w="2211" w:type="dxa"/>
            <w:noWrap w:val="0"/>
            <w:vAlign w:val="center"/>
          </w:tcPr>
          <w:p w14:paraId="1F416F59">
            <w:pPr>
              <w:pStyle w:val="25"/>
              <w:ind w:firstLine="0"/>
              <w:jc w:val="center"/>
              <w:rPr>
                <w:rFonts w:hint="eastAsia" w:ascii="仿宋_GB2312" w:eastAsia="仿宋_GB2312"/>
                <w:szCs w:val="21"/>
              </w:rPr>
            </w:pPr>
          </w:p>
        </w:tc>
        <w:tc>
          <w:tcPr>
            <w:tcW w:w="1218" w:type="dxa"/>
            <w:noWrap w:val="0"/>
            <w:vAlign w:val="top"/>
          </w:tcPr>
          <w:p w14:paraId="5D4280E5">
            <w:pPr>
              <w:pStyle w:val="25"/>
              <w:ind w:firstLine="0"/>
              <w:jc w:val="center"/>
              <w:rPr>
                <w:rFonts w:hint="eastAsia" w:ascii="仿宋_GB2312" w:eastAsia="仿宋_GB2312"/>
                <w:szCs w:val="21"/>
              </w:rPr>
            </w:pPr>
          </w:p>
        </w:tc>
        <w:tc>
          <w:tcPr>
            <w:tcW w:w="1284" w:type="dxa"/>
            <w:noWrap w:val="0"/>
            <w:vAlign w:val="center"/>
          </w:tcPr>
          <w:p w14:paraId="59149814">
            <w:pPr>
              <w:pStyle w:val="25"/>
              <w:ind w:firstLine="0"/>
              <w:jc w:val="center"/>
              <w:rPr>
                <w:rFonts w:hint="eastAsia" w:ascii="仿宋_GB2312" w:eastAsia="仿宋_GB2312"/>
                <w:szCs w:val="21"/>
              </w:rPr>
            </w:pPr>
          </w:p>
        </w:tc>
        <w:tc>
          <w:tcPr>
            <w:tcW w:w="1448" w:type="dxa"/>
            <w:noWrap w:val="0"/>
            <w:vAlign w:val="center"/>
          </w:tcPr>
          <w:p w14:paraId="493519B7">
            <w:pPr>
              <w:pStyle w:val="25"/>
              <w:ind w:firstLine="0"/>
              <w:jc w:val="center"/>
              <w:rPr>
                <w:rFonts w:hint="eastAsia" w:ascii="仿宋_GB2312" w:eastAsia="仿宋_GB2312"/>
                <w:szCs w:val="21"/>
              </w:rPr>
            </w:pPr>
          </w:p>
        </w:tc>
        <w:tc>
          <w:tcPr>
            <w:tcW w:w="1665" w:type="dxa"/>
            <w:noWrap w:val="0"/>
            <w:vAlign w:val="top"/>
          </w:tcPr>
          <w:p w14:paraId="169D15F4">
            <w:pPr>
              <w:pStyle w:val="25"/>
              <w:ind w:firstLine="0"/>
              <w:jc w:val="center"/>
              <w:rPr>
                <w:rFonts w:hint="eastAsia" w:ascii="仿宋_GB2312" w:eastAsia="仿宋_GB2312"/>
                <w:szCs w:val="21"/>
              </w:rPr>
            </w:pPr>
          </w:p>
        </w:tc>
        <w:tc>
          <w:tcPr>
            <w:tcW w:w="1665" w:type="dxa"/>
            <w:noWrap w:val="0"/>
            <w:vAlign w:val="top"/>
          </w:tcPr>
          <w:p w14:paraId="2A0FEC9A">
            <w:pPr>
              <w:pStyle w:val="25"/>
              <w:ind w:firstLine="0"/>
              <w:jc w:val="center"/>
              <w:rPr>
                <w:rFonts w:hint="eastAsia" w:ascii="仿宋_GB2312" w:eastAsia="仿宋_GB2312"/>
                <w:szCs w:val="21"/>
              </w:rPr>
            </w:pPr>
          </w:p>
        </w:tc>
      </w:tr>
    </w:tbl>
    <w:p w14:paraId="2FA19C47">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28"/>
          <w:szCs w:val="28"/>
          <w:u w:val="none"/>
          <w:lang w:val="en-US" w:eastAsia="zh-CN"/>
        </w:rPr>
      </w:pPr>
    </w:p>
    <w:p w14:paraId="3917A1D4">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28"/>
          <w:szCs w:val="28"/>
          <w:u w:val="none"/>
          <w:lang w:val="en-US" w:eastAsia="zh-CN"/>
        </w:rPr>
      </w:pPr>
    </w:p>
    <w:p w14:paraId="3E053D69">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28"/>
          <w:szCs w:val="28"/>
          <w:u w:val="none"/>
          <w:lang w:val="en-US" w:eastAsia="zh-CN"/>
        </w:rPr>
      </w:pPr>
    </w:p>
    <w:p w14:paraId="70FB1F77">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28"/>
          <w:szCs w:val="28"/>
          <w:u w:val="none"/>
          <w:lang w:val="en-US" w:eastAsia="zh-CN"/>
        </w:rPr>
      </w:pPr>
    </w:p>
    <w:p w14:paraId="49B63DF0">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运营商公司名字（盖公章）</w:t>
      </w:r>
    </w:p>
    <w:p w14:paraId="08796B06">
      <w:pPr>
        <w:keepNext w:val="0"/>
        <w:keepLines w:val="0"/>
        <w:pageBreakBefore w:val="0"/>
        <w:widowControl w:val="0"/>
        <w:kinsoku/>
        <w:wordWrap w:val="0"/>
        <w:overflowPunct/>
        <w:topLinePunct w:val="0"/>
        <w:autoSpaceDE/>
        <w:autoSpaceDN/>
        <w:bidi w:val="0"/>
        <w:adjustRightInd/>
        <w:snapToGrid/>
        <w:jc w:val="righ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日期：                  </w:t>
      </w:r>
    </w:p>
    <w:p w14:paraId="6F3445E8">
      <w:pPr>
        <w:pStyle w:val="2"/>
        <w:rPr>
          <w:rFonts w:hint="eastAsia"/>
        </w:rPr>
      </w:pPr>
    </w:p>
    <w:sectPr>
      <w:headerReference r:id="rId3" w:type="default"/>
      <w:footerReference r:id="rId4" w:type="default"/>
      <w:pgSz w:w="11906" w:h="16838"/>
      <w:pgMar w:top="1327" w:right="1349" w:bottom="1327" w:left="134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AD82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D907A">
                          <w:pP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12D907A">
                    <w:pP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F10DE">
    <w:pPr>
      <w:pStyle w:val="13"/>
      <w:pBdr>
        <w:bottom w:val="none" w:color="auto" w:sz="0" w:space="0"/>
      </w:pBdr>
      <w:jc w:val="right"/>
      <w:rPr>
        <w:sz w:val="21"/>
        <w:szCs w:val="21"/>
      </w:rPr>
    </w:pPr>
    <w:r>
      <w:rPr>
        <w:rFonts w:hint="eastAsia"/>
        <w:sz w:val="21"/>
        <w:szCs w:val="21"/>
      </w:rPr>
      <w:t>深圳虚拟电厂精准响应技术服务代理协议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ODViYzQ0ZDIxODc2YTRmM2Y0NjEzZTQ2NTI3YTkifQ=="/>
  </w:docVars>
  <w:rsids>
    <w:rsidRoot w:val="00172A27"/>
    <w:rsid w:val="00005DDD"/>
    <w:rsid w:val="00006984"/>
    <w:rsid w:val="0001156E"/>
    <w:rsid w:val="00012832"/>
    <w:rsid w:val="00016F6A"/>
    <w:rsid w:val="000222B9"/>
    <w:rsid w:val="00032127"/>
    <w:rsid w:val="00037677"/>
    <w:rsid w:val="000407BF"/>
    <w:rsid w:val="000443BA"/>
    <w:rsid w:val="00047225"/>
    <w:rsid w:val="00050556"/>
    <w:rsid w:val="00051E17"/>
    <w:rsid w:val="00055384"/>
    <w:rsid w:val="00057EDA"/>
    <w:rsid w:val="000607E7"/>
    <w:rsid w:val="00061F78"/>
    <w:rsid w:val="000632FF"/>
    <w:rsid w:val="000737C5"/>
    <w:rsid w:val="00081216"/>
    <w:rsid w:val="00081557"/>
    <w:rsid w:val="00081846"/>
    <w:rsid w:val="000820B2"/>
    <w:rsid w:val="00084AAB"/>
    <w:rsid w:val="00086ED3"/>
    <w:rsid w:val="00090EF3"/>
    <w:rsid w:val="00090F3A"/>
    <w:rsid w:val="000913DC"/>
    <w:rsid w:val="000928FB"/>
    <w:rsid w:val="00094F73"/>
    <w:rsid w:val="000A06C5"/>
    <w:rsid w:val="000B331E"/>
    <w:rsid w:val="000C2676"/>
    <w:rsid w:val="000C63B7"/>
    <w:rsid w:val="000C68B7"/>
    <w:rsid w:val="000D3190"/>
    <w:rsid w:val="000D41ED"/>
    <w:rsid w:val="000D621B"/>
    <w:rsid w:val="000D67E2"/>
    <w:rsid w:val="000D745D"/>
    <w:rsid w:val="000D75F1"/>
    <w:rsid w:val="000E002D"/>
    <w:rsid w:val="000E09EC"/>
    <w:rsid w:val="000E0D06"/>
    <w:rsid w:val="000E1AF8"/>
    <w:rsid w:val="000E2632"/>
    <w:rsid w:val="000E489E"/>
    <w:rsid w:val="000E7A28"/>
    <w:rsid w:val="000F2AB4"/>
    <w:rsid w:val="000F3072"/>
    <w:rsid w:val="000F328B"/>
    <w:rsid w:val="000F35AB"/>
    <w:rsid w:val="00102D95"/>
    <w:rsid w:val="001051D7"/>
    <w:rsid w:val="00105888"/>
    <w:rsid w:val="0010703A"/>
    <w:rsid w:val="00107B41"/>
    <w:rsid w:val="001146C2"/>
    <w:rsid w:val="00115F68"/>
    <w:rsid w:val="00117331"/>
    <w:rsid w:val="00122196"/>
    <w:rsid w:val="001221AB"/>
    <w:rsid w:val="00125567"/>
    <w:rsid w:val="001317C6"/>
    <w:rsid w:val="00131BCB"/>
    <w:rsid w:val="00132ABF"/>
    <w:rsid w:val="001330C4"/>
    <w:rsid w:val="00143FAB"/>
    <w:rsid w:val="0014482A"/>
    <w:rsid w:val="00146498"/>
    <w:rsid w:val="00151026"/>
    <w:rsid w:val="00154086"/>
    <w:rsid w:val="001601E6"/>
    <w:rsid w:val="00161DD0"/>
    <w:rsid w:val="00163C3C"/>
    <w:rsid w:val="0016491A"/>
    <w:rsid w:val="00165DC2"/>
    <w:rsid w:val="00166174"/>
    <w:rsid w:val="00172E52"/>
    <w:rsid w:val="0017451F"/>
    <w:rsid w:val="001748E7"/>
    <w:rsid w:val="0017595D"/>
    <w:rsid w:val="001815E9"/>
    <w:rsid w:val="00190B7D"/>
    <w:rsid w:val="001A00D3"/>
    <w:rsid w:val="001A03E7"/>
    <w:rsid w:val="001A26DB"/>
    <w:rsid w:val="001A5286"/>
    <w:rsid w:val="001B2D9F"/>
    <w:rsid w:val="001C3EB9"/>
    <w:rsid w:val="001C77AD"/>
    <w:rsid w:val="001D43F8"/>
    <w:rsid w:val="001D5807"/>
    <w:rsid w:val="001E04ED"/>
    <w:rsid w:val="001E390C"/>
    <w:rsid w:val="001E5373"/>
    <w:rsid w:val="001F4CBA"/>
    <w:rsid w:val="001F6958"/>
    <w:rsid w:val="001F6A6B"/>
    <w:rsid w:val="00200D54"/>
    <w:rsid w:val="00204FFE"/>
    <w:rsid w:val="0021344F"/>
    <w:rsid w:val="00222B73"/>
    <w:rsid w:val="0024312B"/>
    <w:rsid w:val="00252B10"/>
    <w:rsid w:val="00264300"/>
    <w:rsid w:val="0028077E"/>
    <w:rsid w:val="002828F3"/>
    <w:rsid w:val="002834B9"/>
    <w:rsid w:val="00283DC4"/>
    <w:rsid w:val="00293184"/>
    <w:rsid w:val="002A33D6"/>
    <w:rsid w:val="002A360A"/>
    <w:rsid w:val="002A504F"/>
    <w:rsid w:val="002B08AF"/>
    <w:rsid w:val="002B2DA3"/>
    <w:rsid w:val="002B3818"/>
    <w:rsid w:val="002B50A2"/>
    <w:rsid w:val="002B7CF1"/>
    <w:rsid w:val="002D37E9"/>
    <w:rsid w:val="002D52A4"/>
    <w:rsid w:val="002E7ECD"/>
    <w:rsid w:val="002F46E2"/>
    <w:rsid w:val="002F5195"/>
    <w:rsid w:val="00302940"/>
    <w:rsid w:val="00305ABD"/>
    <w:rsid w:val="00305F19"/>
    <w:rsid w:val="00306955"/>
    <w:rsid w:val="00311882"/>
    <w:rsid w:val="00313091"/>
    <w:rsid w:val="0031419E"/>
    <w:rsid w:val="003153D9"/>
    <w:rsid w:val="003178C2"/>
    <w:rsid w:val="00321412"/>
    <w:rsid w:val="00322CB6"/>
    <w:rsid w:val="00327998"/>
    <w:rsid w:val="003320B9"/>
    <w:rsid w:val="003401E0"/>
    <w:rsid w:val="003418A5"/>
    <w:rsid w:val="00341FF9"/>
    <w:rsid w:val="003425A3"/>
    <w:rsid w:val="00342AC1"/>
    <w:rsid w:val="00342E91"/>
    <w:rsid w:val="00345A2A"/>
    <w:rsid w:val="003509B1"/>
    <w:rsid w:val="00360DFF"/>
    <w:rsid w:val="00360E3F"/>
    <w:rsid w:val="0036298D"/>
    <w:rsid w:val="003662D5"/>
    <w:rsid w:val="00366523"/>
    <w:rsid w:val="00380E71"/>
    <w:rsid w:val="00384526"/>
    <w:rsid w:val="0039199E"/>
    <w:rsid w:val="003952AE"/>
    <w:rsid w:val="003A08C2"/>
    <w:rsid w:val="003A15C4"/>
    <w:rsid w:val="003A1637"/>
    <w:rsid w:val="003A58DB"/>
    <w:rsid w:val="003A742E"/>
    <w:rsid w:val="003B272F"/>
    <w:rsid w:val="003C0920"/>
    <w:rsid w:val="003C5B25"/>
    <w:rsid w:val="003D3448"/>
    <w:rsid w:val="003D3D43"/>
    <w:rsid w:val="003D682D"/>
    <w:rsid w:val="003E0870"/>
    <w:rsid w:val="003E3241"/>
    <w:rsid w:val="003E4982"/>
    <w:rsid w:val="003E4ADD"/>
    <w:rsid w:val="003E5A00"/>
    <w:rsid w:val="003F01FE"/>
    <w:rsid w:val="003F1681"/>
    <w:rsid w:val="003F2AC7"/>
    <w:rsid w:val="003F39A1"/>
    <w:rsid w:val="003F5019"/>
    <w:rsid w:val="003F624F"/>
    <w:rsid w:val="003F7150"/>
    <w:rsid w:val="00400D4D"/>
    <w:rsid w:val="0041182D"/>
    <w:rsid w:val="00411E8B"/>
    <w:rsid w:val="0041216F"/>
    <w:rsid w:val="0042046F"/>
    <w:rsid w:val="00433A9C"/>
    <w:rsid w:val="00433F08"/>
    <w:rsid w:val="004365CD"/>
    <w:rsid w:val="00446D40"/>
    <w:rsid w:val="00450342"/>
    <w:rsid w:val="00451C16"/>
    <w:rsid w:val="00452C10"/>
    <w:rsid w:val="00454E6E"/>
    <w:rsid w:val="00456665"/>
    <w:rsid w:val="00462436"/>
    <w:rsid w:val="00462FF8"/>
    <w:rsid w:val="004661D4"/>
    <w:rsid w:val="00473F0D"/>
    <w:rsid w:val="004928A2"/>
    <w:rsid w:val="004948BF"/>
    <w:rsid w:val="004A0AC9"/>
    <w:rsid w:val="004A0FA5"/>
    <w:rsid w:val="004A4399"/>
    <w:rsid w:val="004B62B4"/>
    <w:rsid w:val="004C3328"/>
    <w:rsid w:val="004C46FB"/>
    <w:rsid w:val="004D19A4"/>
    <w:rsid w:val="004D22FA"/>
    <w:rsid w:val="004D4ADB"/>
    <w:rsid w:val="004D63E6"/>
    <w:rsid w:val="004D7EA7"/>
    <w:rsid w:val="004E6A24"/>
    <w:rsid w:val="004F2C6B"/>
    <w:rsid w:val="004F48B1"/>
    <w:rsid w:val="00503B3A"/>
    <w:rsid w:val="00510B86"/>
    <w:rsid w:val="00511BBE"/>
    <w:rsid w:val="0051590C"/>
    <w:rsid w:val="00517F6F"/>
    <w:rsid w:val="0052186A"/>
    <w:rsid w:val="00521EE0"/>
    <w:rsid w:val="0052319A"/>
    <w:rsid w:val="005355F9"/>
    <w:rsid w:val="00550C4C"/>
    <w:rsid w:val="0055320F"/>
    <w:rsid w:val="00554798"/>
    <w:rsid w:val="005558BE"/>
    <w:rsid w:val="00557A80"/>
    <w:rsid w:val="00563A00"/>
    <w:rsid w:val="00564FD9"/>
    <w:rsid w:val="0056795A"/>
    <w:rsid w:val="00570998"/>
    <w:rsid w:val="00571525"/>
    <w:rsid w:val="00576D15"/>
    <w:rsid w:val="00577156"/>
    <w:rsid w:val="00580F7F"/>
    <w:rsid w:val="005838A6"/>
    <w:rsid w:val="005849B2"/>
    <w:rsid w:val="00585DF0"/>
    <w:rsid w:val="00586226"/>
    <w:rsid w:val="00594E07"/>
    <w:rsid w:val="005A27A2"/>
    <w:rsid w:val="005A2DCC"/>
    <w:rsid w:val="005A4290"/>
    <w:rsid w:val="005A44AA"/>
    <w:rsid w:val="005A5A7E"/>
    <w:rsid w:val="005B2F96"/>
    <w:rsid w:val="005C37A5"/>
    <w:rsid w:val="005C48DC"/>
    <w:rsid w:val="005C6F12"/>
    <w:rsid w:val="005C7A23"/>
    <w:rsid w:val="005D0519"/>
    <w:rsid w:val="005D1AE4"/>
    <w:rsid w:val="005D3DA0"/>
    <w:rsid w:val="005D532F"/>
    <w:rsid w:val="005E5F0D"/>
    <w:rsid w:val="005E7082"/>
    <w:rsid w:val="005F0C8A"/>
    <w:rsid w:val="005F0F31"/>
    <w:rsid w:val="005F30BD"/>
    <w:rsid w:val="005F5897"/>
    <w:rsid w:val="005F6EC7"/>
    <w:rsid w:val="00600B5A"/>
    <w:rsid w:val="00600C05"/>
    <w:rsid w:val="00603C2A"/>
    <w:rsid w:val="006056BC"/>
    <w:rsid w:val="00605DFC"/>
    <w:rsid w:val="00612428"/>
    <w:rsid w:val="00613215"/>
    <w:rsid w:val="00613F28"/>
    <w:rsid w:val="0062127E"/>
    <w:rsid w:val="00622FCF"/>
    <w:rsid w:val="00627E09"/>
    <w:rsid w:val="00631551"/>
    <w:rsid w:val="00634950"/>
    <w:rsid w:val="00634A64"/>
    <w:rsid w:val="006424DD"/>
    <w:rsid w:val="006458DD"/>
    <w:rsid w:val="00646F01"/>
    <w:rsid w:val="00650CFF"/>
    <w:rsid w:val="00651BC1"/>
    <w:rsid w:val="00661780"/>
    <w:rsid w:val="00663D03"/>
    <w:rsid w:val="006674D0"/>
    <w:rsid w:val="00674D9B"/>
    <w:rsid w:val="00677634"/>
    <w:rsid w:val="00681401"/>
    <w:rsid w:val="00691652"/>
    <w:rsid w:val="006945CC"/>
    <w:rsid w:val="00694C3D"/>
    <w:rsid w:val="006958E0"/>
    <w:rsid w:val="00696898"/>
    <w:rsid w:val="006A1235"/>
    <w:rsid w:val="006A19C5"/>
    <w:rsid w:val="006A7B5D"/>
    <w:rsid w:val="006B2E7B"/>
    <w:rsid w:val="006B4901"/>
    <w:rsid w:val="006C1A8F"/>
    <w:rsid w:val="006C2465"/>
    <w:rsid w:val="006C3C4E"/>
    <w:rsid w:val="006C4D31"/>
    <w:rsid w:val="006C69BA"/>
    <w:rsid w:val="006C79BA"/>
    <w:rsid w:val="006D0294"/>
    <w:rsid w:val="006D2D1F"/>
    <w:rsid w:val="006D7238"/>
    <w:rsid w:val="006E0DD6"/>
    <w:rsid w:val="006E11A4"/>
    <w:rsid w:val="006E259C"/>
    <w:rsid w:val="006E6187"/>
    <w:rsid w:val="006E6763"/>
    <w:rsid w:val="006F3E13"/>
    <w:rsid w:val="006F5CE7"/>
    <w:rsid w:val="00700E56"/>
    <w:rsid w:val="00700F33"/>
    <w:rsid w:val="00701698"/>
    <w:rsid w:val="0070428D"/>
    <w:rsid w:val="0071276B"/>
    <w:rsid w:val="007132F1"/>
    <w:rsid w:val="007139E3"/>
    <w:rsid w:val="00715541"/>
    <w:rsid w:val="00716041"/>
    <w:rsid w:val="00716C53"/>
    <w:rsid w:val="00717205"/>
    <w:rsid w:val="007203BC"/>
    <w:rsid w:val="00720522"/>
    <w:rsid w:val="0072189F"/>
    <w:rsid w:val="007218C9"/>
    <w:rsid w:val="007228D9"/>
    <w:rsid w:val="00724411"/>
    <w:rsid w:val="0073116B"/>
    <w:rsid w:val="0073343A"/>
    <w:rsid w:val="007336A1"/>
    <w:rsid w:val="007336B8"/>
    <w:rsid w:val="007358C1"/>
    <w:rsid w:val="00736F13"/>
    <w:rsid w:val="00737034"/>
    <w:rsid w:val="00741573"/>
    <w:rsid w:val="007437DF"/>
    <w:rsid w:val="007504D8"/>
    <w:rsid w:val="007532BB"/>
    <w:rsid w:val="00756849"/>
    <w:rsid w:val="007577C4"/>
    <w:rsid w:val="00760664"/>
    <w:rsid w:val="007614F2"/>
    <w:rsid w:val="00762EBB"/>
    <w:rsid w:val="00770207"/>
    <w:rsid w:val="007705E7"/>
    <w:rsid w:val="007744FF"/>
    <w:rsid w:val="00774A2D"/>
    <w:rsid w:val="00775418"/>
    <w:rsid w:val="00786A9D"/>
    <w:rsid w:val="00786E75"/>
    <w:rsid w:val="00790F3E"/>
    <w:rsid w:val="0079272E"/>
    <w:rsid w:val="007A25EF"/>
    <w:rsid w:val="007A3D9D"/>
    <w:rsid w:val="007C34E5"/>
    <w:rsid w:val="007C3602"/>
    <w:rsid w:val="007D1468"/>
    <w:rsid w:val="007D4E04"/>
    <w:rsid w:val="007E0301"/>
    <w:rsid w:val="007F0753"/>
    <w:rsid w:val="007F2FA1"/>
    <w:rsid w:val="007F379C"/>
    <w:rsid w:val="007F394E"/>
    <w:rsid w:val="0080161A"/>
    <w:rsid w:val="008016E7"/>
    <w:rsid w:val="00802FC3"/>
    <w:rsid w:val="0080383E"/>
    <w:rsid w:val="00804010"/>
    <w:rsid w:val="00804CF5"/>
    <w:rsid w:val="00812714"/>
    <w:rsid w:val="00813E75"/>
    <w:rsid w:val="00820477"/>
    <w:rsid w:val="00820A71"/>
    <w:rsid w:val="00823563"/>
    <w:rsid w:val="008311D1"/>
    <w:rsid w:val="00833055"/>
    <w:rsid w:val="0083736B"/>
    <w:rsid w:val="008377FB"/>
    <w:rsid w:val="00837927"/>
    <w:rsid w:val="00841F10"/>
    <w:rsid w:val="008471DC"/>
    <w:rsid w:val="008516BF"/>
    <w:rsid w:val="00854949"/>
    <w:rsid w:val="008554DB"/>
    <w:rsid w:val="00860736"/>
    <w:rsid w:val="00866F84"/>
    <w:rsid w:val="00867916"/>
    <w:rsid w:val="00872802"/>
    <w:rsid w:val="00873AD1"/>
    <w:rsid w:val="00876E8E"/>
    <w:rsid w:val="00880551"/>
    <w:rsid w:val="00883589"/>
    <w:rsid w:val="00886815"/>
    <w:rsid w:val="008A1040"/>
    <w:rsid w:val="008A2BAA"/>
    <w:rsid w:val="008A48E4"/>
    <w:rsid w:val="008A6E79"/>
    <w:rsid w:val="008A7E21"/>
    <w:rsid w:val="008B18AE"/>
    <w:rsid w:val="008B766D"/>
    <w:rsid w:val="008B7680"/>
    <w:rsid w:val="008C09F0"/>
    <w:rsid w:val="008D2F54"/>
    <w:rsid w:val="008E17DA"/>
    <w:rsid w:val="008E4335"/>
    <w:rsid w:val="008E59AE"/>
    <w:rsid w:val="008F2B57"/>
    <w:rsid w:val="008F714D"/>
    <w:rsid w:val="008F7A67"/>
    <w:rsid w:val="009035CE"/>
    <w:rsid w:val="00905376"/>
    <w:rsid w:val="009267A7"/>
    <w:rsid w:val="00927073"/>
    <w:rsid w:val="00927251"/>
    <w:rsid w:val="0093002A"/>
    <w:rsid w:val="00932250"/>
    <w:rsid w:val="009339B6"/>
    <w:rsid w:val="00940C1F"/>
    <w:rsid w:val="00944EBC"/>
    <w:rsid w:val="009458E2"/>
    <w:rsid w:val="00950BFB"/>
    <w:rsid w:val="00951D1B"/>
    <w:rsid w:val="00955740"/>
    <w:rsid w:val="009557EA"/>
    <w:rsid w:val="009609BC"/>
    <w:rsid w:val="00964447"/>
    <w:rsid w:val="009673AC"/>
    <w:rsid w:val="009730CC"/>
    <w:rsid w:val="009763B5"/>
    <w:rsid w:val="00977A93"/>
    <w:rsid w:val="009824AF"/>
    <w:rsid w:val="0098663D"/>
    <w:rsid w:val="009868EC"/>
    <w:rsid w:val="00986E47"/>
    <w:rsid w:val="00992D38"/>
    <w:rsid w:val="00993470"/>
    <w:rsid w:val="009B1AA3"/>
    <w:rsid w:val="009B2EFB"/>
    <w:rsid w:val="009B3AC6"/>
    <w:rsid w:val="009B42CE"/>
    <w:rsid w:val="009B618C"/>
    <w:rsid w:val="009C2C3F"/>
    <w:rsid w:val="009C2D8E"/>
    <w:rsid w:val="009C526D"/>
    <w:rsid w:val="009C5992"/>
    <w:rsid w:val="009D0638"/>
    <w:rsid w:val="009D1FB3"/>
    <w:rsid w:val="009D2698"/>
    <w:rsid w:val="009D7ED3"/>
    <w:rsid w:val="009E1AA4"/>
    <w:rsid w:val="009E36E4"/>
    <w:rsid w:val="009E60F2"/>
    <w:rsid w:val="009F055B"/>
    <w:rsid w:val="009F057F"/>
    <w:rsid w:val="009F36AC"/>
    <w:rsid w:val="009F4DDA"/>
    <w:rsid w:val="00A01C79"/>
    <w:rsid w:val="00A04283"/>
    <w:rsid w:val="00A166E4"/>
    <w:rsid w:val="00A23622"/>
    <w:rsid w:val="00A3147B"/>
    <w:rsid w:val="00A33689"/>
    <w:rsid w:val="00A33898"/>
    <w:rsid w:val="00A36F19"/>
    <w:rsid w:val="00A41889"/>
    <w:rsid w:val="00A42F2A"/>
    <w:rsid w:val="00A446FC"/>
    <w:rsid w:val="00A4558E"/>
    <w:rsid w:val="00A47EC5"/>
    <w:rsid w:val="00A57B8F"/>
    <w:rsid w:val="00A61CCE"/>
    <w:rsid w:val="00A637FC"/>
    <w:rsid w:val="00A758C8"/>
    <w:rsid w:val="00A778A3"/>
    <w:rsid w:val="00A86C8B"/>
    <w:rsid w:val="00A933B4"/>
    <w:rsid w:val="00A93A62"/>
    <w:rsid w:val="00AA0D59"/>
    <w:rsid w:val="00AA3780"/>
    <w:rsid w:val="00AA4FF0"/>
    <w:rsid w:val="00AA5900"/>
    <w:rsid w:val="00AB1285"/>
    <w:rsid w:val="00AB359D"/>
    <w:rsid w:val="00AB39CB"/>
    <w:rsid w:val="00AC1627"/>
    <w:rsid w:val="00AC31B9"/>
    <w:rsid w:val="00AC4E1B"/>
    <w:rsid w:val="00AC6746"/>
    <w:rsid w:val="00AC73CE"/>
    <w:rsid w:val="00AC759D"/>
    <w:rsid w:val="00AD56E1"/>
    <w:rsid w:val="00AD5BE7"/>
    <w:rsid w:val="00AF6AB1"/>
    <w:rsid w:val="00B1344F"/>
    <w:rsid w:val="00B14E5B"/>
    <w:rsid w:val="00B17141"/>
    <w:rsid w:val="00B1766B"/>
    <w:rsid w:val="00B23F3A"/>
    <w:rsid w:val="00B24495"/>
    <w:rsid w:val="00B3155F"/>
    <w:rsid w:val="00B368E6"/>
    <w:rsid w:val="00B4360D"/>
    <w:rsid w:val="00B44C26"/>
    <w:rsid w:val="00B463F8"/>
    <w:rsid w:val="00B50A89"/>
    <w:rsid w:val="00B55DC1"/>
    <w:rsid w:val="00B560F0"/>
    <w:rsid w:val="00B62BAC"/>
    <w:rsid w:val="00B65E6A"/>
    <w:rsid w:val="00B7041F"/>
    <w:rsid w:val="00B72C4B"/>
    <w:rsid w:val="00B73F4F"/>
    <w:rsid w:val="00B8013B"/>
    <w:rsid w:val="00B827BE"/>
    <w:rsid w:val="00B833F8"/>
    <w:rsid w:val="00B83763"/>
    <w:rsid w:val="00B84359"/>
    <w:rsid w:val="00B90677"/>
    <w:rsid w:val="00B932E8"/>
    <w:rsid w:val="00B94538"/>
    <w:rsid w:val="00B96360"/>
    <w:rsid w:val="00B97BC7"/>
    <w:rsid w:val="00BA1481"/>
    <w:rsid w:val="00BA1550"/>
    <w:rsid w:val="00BA7BC6"/>
    <w:rsid w:val="00BB163E"/>
    <w:rsid w:val="00BB6A51"/>
    <w:rsid w:val="00BC431D"/>
    <w:rsid w:val="00BE7561"/>
    <w:rsid w:val="00BF47DB"/>
    <w:rsid w:val="00BF533D"/>
    <w:rsid w:val="00BF7FA7"/>
    <w:rsid w:val="00C0593B"/>
    <w:rsid w:val="00C12606"/>
    <w:rsid w:val="00C12C36"/>
    <w:rsid w:val="00C13966"/>
    <w:rsid w:val="00C17214"/>
    <w:rsid w:val="00C175EC"/>
    <w:rsid w:val="00C1781D"/>
    <w:rsid w:val="00C27881"/>
    <w:rsid w:val="00C31695"/>
    <w:rsid w:val="00C40EA3"/>
    <w:rsid w:val="00C4373C"/>
    <w:rsid w:val="00C47BB1"/>
    <w:rsid w:val="00C51E91"/>
    <w:rsid w:val="00C53B59"/>
    <w:rsid w:val="00C628C6"/>
    <w:rsid w:val="00C6558D"/>
    <w:rsid w:val="00C65B77"/>
    <w:rsid w:val="00C71FD1"/>
    <w:rsid w:val="00C73477"/>
    <w:rsid w:val="00C73553"/>
    <w:rsid w:val="00C76F3D"/>
    <w:rsid w:val="00C7723C"/>
    <w:rsid w:val="00C8338B"/>
    <w:rsid w:val="00C901E6"/>
    <w:rsid w:val="00C97BF1"/>
    <w:rsid w:val="00CA32D5"/>
    <w:rsid w:val="00CB0D28"/>
    <w:rsid w:val="00CB6972"/>
    <w:rsid w:val="00CC56BB"/>
    <w:rsid w:val="00CC6DCB"/>
    <w:rsid w:val="00CC71E8"/>
    <w:rsid w:val="00CD103C"/>
    <w:rsid w:val="00CD765A"/>
    <w:rsid w:val="00CE6585"/>
    <w:rsid w:val="00CF0D0C"/>
    <w:rsid w:val="00CF167B"/>
    <w:rsid w:val="00CF7117"/>
    <w:rsid w:val="00D0012A"/>
    <w:rsid w:val="00D0183D"/>
    <w:rsid w:val="00D020DE"/>
    <w:rsid w:val="00D03F65"/>
    <w:rsid w:val="00D056B3"/>
    <w:rsid w:val="00D06184"/>
    <w:rsid w:val="00D12DCE"/>
    <w:rsid w:val="00D13FDF"/>
    <w:rsid w:val="00D231A6"/>
    <w:rsid w:val="00D25013"/>
    <w:rsid w:val="00D25CCA"/>
    <w:rsid w:val="00D308E7"/>
    <w:rsid w:val="00D335F6"/>
    <w:rsid w:val="00D452AA"/>
    <w:rsid w:val="00D47045"/>
    <w:rsid w:val="00D52139"/>
    <w:rsid w:val="00D5689F"/>
    <w:rsid w:val="00D56FB1"/>
    <w:rsid w:val="00D62C0A"/>
    <w:rsid w:val="00D63062"/>
    <w:rsid w:val="00D6712F"/>
    <w:rsid w:val="00D702BD"/>
    <w:rsid w:val="00D72D0B"/>
    <w:rsid w:val="00D7558F"/>
    <w:rsid w:val="00D76B2A"/>
    <w:rsid w:val="00D80509"/>
    <w:rsid w:val="00D83633"/>
    <w:rsid w:val="00D8422F"/>
    <w:rsid w:val="00D84C49"/>
    <w:rsid w:val="00D91885"/>
    <w:rsid w:val="00D9201C"/>
    <w:rsid w:val="00D94F86"/>
    <w:rsid w:val="00DA29BC"/>
    <w:rsid w:val="00DB3431"/>
    <w:rsid w:val="00DD26AA"/>
    <w:rsid w:val="00DE5145"/>
    <w:rsid w:val="00DE5E2D"/>
    <w:rsid w:val="00DF05FE"/>
    <w:rsid w:val="00E01524"/>
    <w:rsid w:val="00E0494E"/>
    <w:rsid w:val="00E13427"/>
    <w:rsid w:val="00E17638"/>
    <w:rsid w:val="00E23821"/>
    <w:rsid w:val="00E302BA"/>
    <w:rsid w:val="00E322E8"/>
    <w:rsid w:val="00E326BF"/>
    <w:rsid w:val="00E33EF5"/>
    <w:rsid w:val="00E34A4C"/>
    <w:rsid w:val="00E34E9A"/>
    <w:rsid w:val="00E41CC4"/>
    <w:rsid w:val="00E464DC"/>
    <w:rsid w:val="00E47FE3"/>
    <w:rsid w:val="00E57B53"/>
    <w:rsid w:val="00E712D2"/>
    <w:rsid w:val="00E7221D"/>
    <w:rsid w:val="00E72D95"/>
    <w:rsid w:val="00E72F47"/>
    <w:rsid w:val="00E74563"/>
    <w:rsid w:val="00E77725"/>
    <w:rsid w:val="00E77EF7"/>
    <w:rsid w:val="00E80D6B"/>
    <w:rsid w:val="00E816A1"/>
    <w:rsid w:val="00E823FA"/>
    <w:rsid w:val="00E832D7"/>
    <w:rsid w:val="00E839E9"/>
    <w:rsid w:val="00E922C6"/>
    <w:rsid w:val="00E95F27"/>
    <w:rsid w:val="00E97082"/>
    <w:rsid w:val="00EA3CB2"/>
    <w:rsid w:val="00EA6AB0"/>
    <w:rsid w:val="00EA7B69"/>
    <w:rsid w:val="00EB09B3"/>
    <w:rsid w:val="00EB3A43"/>
    <w:rsid w:val="00EB5FDA"/>
    <w:rsid w:val="00EC418E"/>
    <w:rsid w:val="00EC5326"/>
    <w:rsid w:val="00ED1505"/>
    <w:rsid w:val="00ED4047"/>
    <w:rsid w:val="00ED46BF"/>
    <w:rsid w:val="00ED6F8D"/>
    <w:rsid w:val="00ED797A"/>
    <w:rsid w:val="00EE446B"/>
    <w:rsid w:val="00F01BDB"/>
    <w:rsid w:val="00F034DC"/>
    <w:rsid w:val="00F03E05"/>
    <w:rsid w:val="00F10DEC"/>
    <w:rsid w:val="00F17EEE"/>
    <w:rsid w:val="00F200B1"/>
    <w:rsid w:val="00F230F7"/>
    <w:rsid w:val="00F27FAC"/>
    <w:rsid w:val="00F31912"/>
    <w:rsid w:val="00F31D47"/>
    <w:rsid w:val="00F45291"/>
    <w:rsid w:val="00F452A0"/>
    <w:rsid w:val="00F45B47"/>
    <w:rsid w:val="00F54F44"/>
    <w:rsid w:val="00F553BA"/>
    <w:rsid w:val="00F56126"/>
    <w:rsid w:val="00F61944"/>
    <w:rsid w:val="00F63BE1"/>
    <w:rsid w:val="00F643F1"/>
    <w:rsid w:val="00F808EC"/>
    <w:rsid w:val="00F809DE"/>
    <w:rsid w:val="00F8194B"/>
    <w:rsid w:val="00F875CC"/>
    <w:rsid w:val="00F9233A"/>
    <w:rsid w:val="00F92DE8"/>
    <w:rsid w:val="00F95859"/>
    <w:rsid w:val="00FA3B9E"/>
    <w:rsid w:val="00FA537F"/>
    <w:rsid w:val="00FA62DE"/>
    <w:rsid w:val="00FB1AE6"/>
    <w:rsid w:val="00FB1E4D"/>
    <w:rsid w:val="00FB3738"/>
    <w:rsid w:val="00FB3A30"/>
    <w:rsid w:val="00FB4541"/>
    <w:rsid w:val="00FC0875"/>
    <w:rsid w:val="00FC67FB"/>
    <w:rsid w:val="00FD032A"/>
    <w:rsid w:val="00FD2532"/>
    <w:rsid w:val="00FD51D5"/>
    <w:rsid w:val="00FD6CA4"/>
    <w:rsid w:val="00FE4207"/>
    <w:rsid w:val="00FE4D1F"/>
    <w:rsid w:val="00FF0F38"/>
    <w:rsid w:val="00FF60BC"/>
    <w:rsid w:val="01616D2D"/>
    <w:rsid w:val="01C56D09"/>
    <w:rsid w:val="02007BB7"/>
    <w:rsid w:val="02545A64"/>
    <w:rsid w:val="02835816"/>
    <w:rsid w:val="02883EC5"/>
    <w:rsid w:val="0342614C"/>
    <w:rsid w:val="04457D28"/>
    <w:rsid w:val="051C516F"/>
    <w:rsid w:val="06606195"/>
    <w:rsid w:val="069556F2"/>
    <w:rsid w:val="06B52C01"/>
    <w:rsid w:val="07113A08"/>
    <w:rsid w:val="074920B7"/>
    <w:rsid w:val="077E2541"/>
    <w:rsid w:val="09EC5861"/>
    <w:rsid w:val="0A3D65ED"/>
    <w:rsid w:val="0A5F4A40"/>
    <w:rsid w:val="0C8D6F19"/>
    <w:rsid w:val="0C922CE5"/>
    <w:rsid w:val="0CD442AC"/>
    <w:rsid w:val="0EB74D5B"/>
    <w:rsid w:val="0F407F8B"/>
    <w:rsid w:val="0F7267A1"/>
    <w:rsid w:val="0FA14682"/>
    <w:rsid w:val="0FA43BA9"/>
    <w:rsid w:val="0FC52CAD"/>
    <w:rsid w:val="10367510"/>
    <w:rsid w:val="109A4AE1"/>
    <w:rsid w:val="10E80F0A"/>
    <w:rsid w:val="11EB2FDB"/>
    <w:rsid w:val="135556C7"/>
    <w:rsid w:val="13B37D07"/>
    <w:rsid w:val="13FF14AA"/>
    <w:rsid w:val="140930E1"/>
    <w:rsid w:val="155B37F7"/>
    <w:rsid w:val="15D02BCD"/>
    <w:rsid w:val="16264A69"/>
    <w:rsid w:val="17F53F6B"/>
    <w:rsid w:val="18025468"/>
    <w:rsid w:val="1B8E473C"/>
    <w:rsid w:val="1CC33349"/>
    <w:rsid w:val="1D400469"/>
    <w:rsid w:val="1E3332EC"/>
    <w:rsid w:val="1F7C115B"/>
    <w:rsid w:val="208648E2"/>
    <w:rsid w:val="20E3326B"/>
    <w:rsid w:val="21FC64B5"/>
    <w:rsid w:val="22276036"/>
    <w:rsid w:val="2265097D"/>
    <w:rsid w:val="22ED33A6"/>
    <w:rsid w:val="23467C0F"/>
    <w:rsid w:val="24601C97"/>
    <w:rsid w:val="27A6372F"/>
    <w:rsid w:val="282D77F6"/>
    <w:rsid w:val="29AF2B05"/>
    <w:rsid w:val="2A06111B"/>
    <w:rsid w:val="2A722AAB"/>
    <w:rsid w:val="2CBA01D9"/>
    <w:rsid w:val="2DD2446B"/>
    <w:rsid w:val="2E2B188F"/>
    <w:rsid w:val="2E65123C"/>
    <w:rsid w:val="2E811878"/>
    <w:rsid w:val="2E906AC2"/>
    <w:rsid w:val="2EF37CC0"/>
    <w:rsid w:val="30391374"/>
    <w:rsid w:val="31430D17"/>
    <w:rsid w:val="321F0739"/>
    <w:rsid w:val="32251963"/>
    <w:rsid w:val="32463754"/>
    <w:rsid w:val="32660942"/>
    <w:rsid w:val="337872FA"/>
    <w:rsid w:val="33981C27"/>
    <w:rsid w:val="33D973DC"/>
    <w:rsid w:val="347B4267"/>
    <w:rsid w:val="3499372F"/>
    <w:rsid w:val="34CF53C6"/>
    <w:rsid w:val="357662B2"/>
    <w:rsid w:val="3703529D"/>
    <w:rsid w:val="38A26BFD"/>
    <w:rsid w:val="38FF3D6C"/>
    <w:rsid w:val="391B3AC2"/>
    <w:rsid w:val="3A112F35"/>
    <w:rsid w:val="3A2C07D2"/>
    <w:rsid w:val="3A895F83"/>
    <w:rsid w:val="3BA70C6A"/>
    <w:rsid w:val="3BBA6B99"/>
    <w:rsid w:val="3CC95886"/>
    <w:rsid w:val="3EB360A8"/>
    <w:rsid w:val="3F246882"/>
    <w:rsid w:val="3F3908B8"/>
    <w:rsid w:val="3F860DDD"/>
    <w:rsid w:val="3F8A3100"/>
    <w:rsid w:val="434D5127"/>
    <w:rsid w:val="44640105"/>
    <w:rsid w:val="458135E7"/>
    <w:rsid w:val="463B0E6E"/>
    <w:rsid w:val="46E119D1"/>
    <w:rsid w:val="47867CB6"/>
    <w:rsid w:val="487C5F54"/>
    <w:rsid w:val="48BC76D2"/>
    <w:rsid w:val="48D80921"/>
    <w:rsid w:val="4B083074"/>
    <w:rsid w:val="4C5F33E1"/>
    <w:rsid w:val="4C6A70B6"/>
    <w:rsid w:val="4D3B64F8"/>
    <w:rsid w:val="4F844CCF"/>
    <w:rsid w:val="4FEB7C89"/>
    <w:rsid w:val="50C2153F"/>
    <w:rsid w:val="51C854D0"/>
    <w:rsid w:val="538E2136"/>
    <w:rsid w:val="54F72621"/>
    <w:rsid w:val="555F3526"/>
    <w:rsid w:val="56287DF4"/>
    <w:rsid w:val="567C3839"/>
    <w:rsid w:val="58DA5698"/>
    <w:rsid w:val="5AD4738D"/>
    <w:rsid w:val="5AF55C68"/>
    <w:rsid w:val="5B167189"/>
    <w:rsid w:val="5B721455"/>
    <w:rsid w:val="5B752915"/>
    <w:rsid w:val="5BA242D9"/>
    <w:rsid w:val="5BBE1289"/>
    <w:rsid w:val="5C013B70"/>
    <w:rsid w:val="5C945E26"/>
    <w:rsid w:val="5CEF6762"/>
    <w:rsid w:val="5D6A61B7"/>
    <w:rsid w:val="5D8A3173"/>
    <w:rsid w:val="5E084AE4"/>
    <w:rsid w:val="5E947D8B"/>
    <w:rsid w:val="5F956863"/>
    <w:rsid w:val="5FDC3BED"/>
    <w:rsid w:val="60761CCD"/>
    <w:rsid w:val="609D0327"/>
    <w:rsid w:val="6155547B"/>
    <w:rsid w:val="61BC1174"/>
    <w:rsid w:val="61C347D1"/>
    <w:rsid w:val="647D5CEA"/>
    <w:rsid w:val="64821F73"/>
    <w:rsid w:val="64A46D72"/>
    <w:rsid w:val="64CB28C7"/>
    <w:rsid w:val="67BE24B4"/>
    <w:rsid w:val="680F2841"/>
    <w:rsid w:val="68450295"/>
    <w:rsid w:val="68A30AEB"/>
    <w:rsid w:val="696C7CF7"/>
    <w:rsid w:val="6A04231F"/>
    <w:rsid w:val="6A204A24"/>
    <w:rsid w:val="6B185F2C"/>
    <w:rsid w:val="6BF96220"/>
    <w:rsid w:val="6CCA5568"/>
    <w:rsid w:val="6EE13A38"/>
    <w:rsid w:val="70822F10"/>
    <w:rsid w:val="708F473D"/>
    <w:rsid w:val="7095283C"/>
    <w:rsid w:val="711E4335"/>
    <w:rsid w:val="71432323"/>
    <w:rsid w:val="7182745F"/>
    <w:rsid w:val="7184710A"/>
    <w:rsid w:val="71CC00E9"/>
    <w:rsid w:val="71EA19E2"/>
    <w:rsid w:val="71F4075A"/>
    <w:rsid w:val="724B5C1F"/>
    <w:rsid w:val="729A6663"/>
    <w:rsid w:val="73B6121D"/>
    <w:rsid w:val="74655257"/>
    <w:rsid w:val="747977E5"/>
    <w:rsid w:val="74EE7489"/>
    <w:rsid w:val="75561AFD"/>
    <w:rsid w:val="757624DD"/>
    <w:rsid w:val="75CC16F2"/>
    <w:rsid w:val="76733439"/>
    <w:rsid w:val="769255CB"/>
    <w:rsid w:val="776754DE"/>
    <w:rsid w:val="77AC677D"/>
    <w:rsid w:val="786733C2"/>
    <w:rsid w:val="7AA779B4"/>
    <w:rsid w:val="7D834645"/>
    <w:rsid w:val="7E0C0BC9"/>
    <w:rsid w:val="7E4DC799"/>
    <w:rsid w:val="7E8D042E"/>
    <w:rsid w:val="7ECF42F5"/>
    <w:rsid w:val="7F1E350B"/>
    <w:rsid w:val="C7FE24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8"/>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目录 21"/>
    <w:basedOn w:val="1"/>
    <w:next w:val="1"/>
    <w:qFormat/>
    <w:uiPriority w:val="0"/>
    <w:pPr>
      <w:spacing w:before="100" w:beforeAutospacing="1" w:after="100" w:afterAutospacing="1"/>
      <w:ind w:left="420" w:leftChars="200"/>
    </w:pPr>
  </w:style>
  <w:style w:type="paragraph" w:styleId="6">
    <w:name w:val="Normal Indent"/>
    <w:basedOn w:val="1"/>
    <w:qFormat/>
    <w:uiPriority w:val="0"/>
    <w:pPr>
      <w:ind w:firstLine="420" w:firstLineChars="200"/>
    </w:pPr>
  </w:style>
  <w:style w:type="paragraph" w:styleId="7">
    <w:name w:val="Document Map"/>
    <w:basedOn w:val="1"/>
    <w:link w:val="29"/>
    <w:uiPriority w:val="0"/>
    <w:rPr>
      <w:rFonts w:ascii="宋体"/>
      <w:sz w:val="18"/>
      <w:szCs w:val="18"/>
    </w:rPr>
  </w:style>
  <w:style w:type="paragraph" w:styleId="8">
    <w:name w:val="annotation text"/>
    <w:basedOn w:val="1"/>
    <w:link w:val="30"/>
    <w:uiPriority w:val="0"/>
    <w:pPr>
      <w:jc w:val="left"/>
    </w:pPr>
  </w:style>
  <w:style w:type="paragraph" w:styleId="9">
    <w:name w:val="toc 3"/>
    <w:basedOn w:val="1"/>
    <w:next w:val="1"/>
    <w:uiPriority w:val="0"/>
    <w:pPr>
      <w:ind w:left="840" w:leftChars="400"/>
    </w:pPr>
  </w:style>
  <w:style w:type="paragraph" w:styleId="10">
    <w:name w:val="Plain Text"/>
    <w:basedOn w:val="1"/>
    <w:uiPriority w:val="0"/>
    <w:rPr>
      <w:rFonts w:ascii="宋体" w:hAnsi="Courier New" w:cs="Courier New"/>
      <w:szCs w:val="21"/>
    </w:rPr>
  </w:style>
  <w:style w:type="paragraph" w:styleId="11">
    <w:name w:val="Balloon Text"/>
    <w:basedOn w:val="1"/>
    <w:semiHidden/>
    <w:qFormat/>
    <w:uiPriority w:val="0"/>
    <w:rPr>
      <w:sz w:val="18"/>
      <w:szCs w:val="18"/>
    </w:rPr>
  </w:style>
  <w:style w:type="paragraph" w:styleId="12">
    <w:name w:val="footer"/>
    <w:basedOn w:val="1"/>
    <w:link w:val="31"/>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footnote text"/>
    <w:basedOn w:val="1"/>
    <w:link w:val="32"/>
    <w:qFormat/>
    <w:uiPriority w:val="0"/>
    <w:pPr>
      <w:snapToGrid w:val="0"/>
      <w:jc w:val="left"/>
    </w:pPr>
    <w:rPr>
      <w:sz w:val="18"/>
    </w:rPr>
  </w:style>
  <w:style w:type="paragraph" w:styleId="16">
    <w:name w:val="toc 2"/>
    <w:basedOn w:val="1"/>
    <w:next w:val="1"/>
    <w:uiPriority w:val="0"/>
    <w:pPr>
      <w:ind w:left="420" w:leftChars="200"/>
    </w:pPr>
  </w:style>
  <w:style w:type="paragraph" w:styleId="17">
    <w:name w:val="Normal (Web)"/>
    <w:basedOn w:val="1"/>
    <w:uiPriority w:val="0"/>
    <w:rPr>
      <w:sz w:val="24"/>
    </w:rPr>
  </w:style>
  <w:style w:type="paragraph" w:styleId="18">
    <w:name w:val="annotation subject"/>
    <w:basedOn w:val="8"/>
    <w:next w:val="8"/>
    <w:link w:val="33"/>
    <w:uiPriority w:val="0"/>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uiPriority w:val="0"/>
    <w:rPr>
      <w:rFonts w:hint="default" w:ascii="Tahoma" w:hAnsi="Tahoma" w:eastAsia="宋体" w:cs="Tahoma"/>
      <w:b/>
      <w:kern w:val="2"/>
      <w:sz w:val="28"/>
      <w:lang w:val="en-US" w:eastAsia="zh-CN" w:bidi="ar-SA"/>
    </w:rPr>
  </w:style>
  <w:style w:type="character" w:styleId="23">
    <w:name w:val="annotation reference"/>
    <w:uiPriority w:val="0"/>
    <w:rPr>
      <w:sz w:val="21"/>
      <w:szCs w:val="21"/>
    </w:rPr>
  </w:style>
  <w:style w:type="character" w:styleId="24">
    <w:name w:val="footnote reference"/>
    <w:qFormat/>
    <w:uiPriority w:val="0"/>
    <w:rPr>
      <w:vertAlign w:val="superscript"/>
    </w:rPr>
  </w:style>
  <w:style w:type="paragraph" w:customStyle="1" w:styleId="25">
    <w:name w:val="正文非缩进"/>
    <w:basedOn w:val="1"/>
    <w:next w:val="6"/>
    <w:qFormat/>
    <w:uiPriority w:val="0"/>
    <w:pPr>
      <w:ind w:firstLine="420"/>
    </w:pPr>
  </w:style>
  <w:style w:type="paragraph" w:customStyle="1" w:styleId="26">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3 字符"/>
    <w:link w:val="5"/>
    <w:uiPriority w:val="0"/>
    <w:rPr>
      <w:b/>
      <w:sz w:val="32"/>
    </w:rPr>
  </w:style>
  <w:style w:type="character" w:customStyle="1" w:styleId="29">
    <w:name w:val="文档结构图 字符"/>
    <w:link w:val="7"/>
    <w:uiPriority w:val="0"/>
    <w:rPr>
      <w:rFonts w:ascii="宋体"/>
      <w:kern w:val="2"/>
      <w:sz w:val="18"/>
      <w:szCs w:val="18"/>
    </w:rPr>
  </w:style>
  <w:style w:type="character" w:customStyle="1" w:styleId="30">
    <w:name w:val="批注文字 字符"/>
    <w:link w:val="8"/>
    <w:uiPriority w:val="0"/>
    <w:rPr>
      <w:kern w:val="2"/>
      <w:sz w:val="21"/>
    </w:rPr>
  </w:style>
  <w:style w:type="character" w:customStyle="1" w:styleId="31">
    <w:name w:val="页脚 字符"/>
    <w:link w:val="12"/>
    <w:uiPriority w:val="0"/>
    <w:rPr>
      <w:rFonts w:eastAsia="宋体"/>
      <w:kern w:val="2"/>
      <w:sz w:val="18"/>
      <w:szCs w:val="18"/>
      <w:lang w:val="en-US" w:eastAsia="zh-CN" w:bidi="ar-SA"/>
    </w:rPr>
  </w:style>
  <w:style w:type="character" w:customStyle="1" w:styleId="32">
    <w:name w:val="脚注文本 字符"/>
    <w:link w:val="15"/>
    <w:uiPriority w:val="0"/>
    <w:rPr>
      <w:rFonts w:eastAsia="宋体"/>
      <w:kern w:val="2"/>
      <w:sz w:val="18"/>
      <w:lang w:val="en-US" w:eastAsia="zh-CN" w:bidi="ar-SA"/>
    </w:rPr>
  </w:style>
  <w:style w:type="character" w:customStyle="1" w:styleId="33">
    <w:name w:val="批注主题 字符"/>
    <w:link w:val="18"/>
    <w:qFormat/>
    <w:uiPriority w:val="0"/>
    <w:rPr>
      <w:b/>
      <w:bCs/>
      <w:kern w:val="2"/>
      <w:sz w:val="21"/>
    </w:rPr>
  </w:style>
  <w:style w:type="character" w:customStyle="1" w:styleId="34">
    <w:name w:val="font01"/>
    <w:uiPriority w:val="0"/>
    <w:rPr>
      <w:rFonts w:hint="eastAsia" w:ascii="宋体" w:hAnsi="宋体" w:eastAsia="宋体" w:cs="宋体"/>
      <w:color w:val="000000"/>
      <w:sz w:val="21"/>
      <w:szCs w:val="21"/>
      <w:u w:val="none"/>
    </w:rPr>
  </w:style>
  <w:style w:type="character" w:customStyle="1" w:styleId="35">
    <w:name w:val="font11"/>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11</Pages>
  <Words>1570</Words>
  <Characters>1649</Characters>
  <Lines>28</Lines>
  <Paragraphs>8</Paragraphs>
  <TotalTime>0</TotalTime>
  <ScaleCrop>false</ScaleCrop>
  <LinksUpToDate>false</LinksUpToDate>
  <CharactersWithSpaces>2342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2023-03-07T07:23:00Z</dcterms:created>
  <dc:creator>陈斌源</dc:creator>
  <cp:lastModifiedBy>Administrator</cp:lastModifiedBy>
  <cp:lastPrinted>2023-04-09T03:13:00Z</cp:lastPrinted>
  <dcterms:modified xsi:type="dcterms:W3CDTF">2025-01-02T07:33:37Z</dcterms:modified>
  <dc:title>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8D325169D1BD4B86A08FE95CDD4F2CA9</vt:lpwstr>
  </property>
</Properties>
</file>